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18" w:rsidRPr="00611B18" w:rsidRDefault="00611B18" w:rsidP="00611B18">
      <w:pPr>
        <w:keepNext/>
        <w:spacing w:before="240" w:after="0" w:line="240" w:lineRule="auto"/>
        <w:ind w:firstLine="357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11B1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ЗАКЛЮЧЕНИЕ</w:t>
      </w:r>
    </w:p>
    <w:p w:rsidR="00611B18" w:rsidRPr="00611B18" w:rsidRDefault="00611B18" w:rsidP="00611B18">
      <w:pPr>
        <w:keepNext/>
        <w:spacing w:before="240" w:after="0" w:line="240" w:lineRule="auto"/>
        <w:ind w:firstLine="357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11B1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группы наблюдателей от Межпарламентской Ассамблеи</w:t>
      </w:r>
    </w:p>
    <w:p w:rsidR="00611B18" w:rsidRPr="00611B18" w:rsidRDefault="00611B18" w:rsidP="00611B18">
      <w:pPr>
        <w:keepNext/>
        <w:spacing w:before="240" w:after="0" w:line="240" w:lineRule="auto"/>
        <w:ind w:firstLine="357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11B1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государств — участников Содружества Независимых Государств</w:t>
      </w:r>
    </w:p>
    <w:p w:rsidR="00611B18" w:rsidRPr="00611B18" w:rsidRDefault="00611B18" w:rsidP="00611B18">
      <w:pPr>
        <w:keepNext/>
        <w:spacing w:before="240" w:after="0" w:line="240" w:lineRule="auto"/>
        <w:ind w:firstLine="357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11B1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 выборах Президента Кыргызской Республики</w:t>
      </w:r>
    </w:p>
    <w:p w:rsidR="00611B18" w:rsidRPr="00611B18" w:rsidRDefault="00611B18" w:rsidP="00611B18">
      <w:pPr>
        <w:keepNext/>
        <w:spacing w:before="240" w:after="0" w:line="240" w:lineRule="auto"/>
        <w:ind w:firstLine="357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11B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15 октября 2017 года</w:t>
      </w:r>
    </w:p>
    <w:p w:rsidR="00611B18" w:rsidRPr="00611B18" w:rsidRDefault="00611B18" w:rsidP="00611B18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</w:pPr>
    </w:p>
    <w:p w:rsidR="00611B18" w:rsidRPr="00611B18" w:rsidRDefault="00611B18" w:rsidP="00611B18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</w:pPr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 xml:space="preserve">В соответствии с постановлением </w:t>
      </w:r>
      <w:proofErr w:type="spellStart"/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>Жогорку</w:t>
      </w:r>
      <w:proofErr w:type="spellEnd"/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>Кенеша</w:t>
      </w:r>
      <w:proofErr w:type="spellEnd"/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 xml:space="preserve"> Кыргызской Республики от 14 июня 2017 года № 1681-VI «О назначении выборов Президента Кыргызской Республики» 15 октября 2017 года состоялось голосование по выборам Президента Кыргызской Республики.</w:t>
      </w:r>
    </w:p>
    <w:p w:rsidR="00611B18" w:rsidRPr="00611B18" w:rsidRDefault="00611B18" w:rsidP="00611B18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</w:pPr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 xml:space="preserve">11 июля 2017 года в адрес Межпарламентской Ассамблеи государств — участников СНГ было направлено приглашение Председателя Центральной комиссии по выборам и проведению референдумов Кыргызской Республики Н. К. </w:t>
      </w:r>
      <w:proofErr w:type="spellStart"/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>Шайлдабековой</w:t>
      </w:r>
      <w:proofErr w:type="spellEnd"/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 xml:space="preserve"> </w:t>
      </w:r>
      <w:proofErr w:type="gramStart"/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>принять</w:t>
      </w:r>
      <w:proofErr w:type="gramEnd"/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 xml:space="preserve"> участие в мониторинге подготовки и проведения выборов.</w:t>
      </w:r>
    </w:p>
    <w:p w:rsidR="00611B18" w:rsidRPr="00611B18" w:rsidRDefault="00611B18" w:rsidP="00611B18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</w:pPr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>Распоряжением Председателя Совета Межпарламентской Ассамблеи государств — участников Содружества Независимых Государств В. И. Матвиенко</w:t>
      </w:r>
      <w:bookmarkStart w:id="0" w:name="_GoBack"/>
      <w:bookmarkEnd w:id="0"/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 xml:space="preserve"> координатором группы наблюдателей от МПА СНГ, участвующих в мониторинге выборов Президента Кыргызской Республики, назначен заместитель </w:t>
      </w:r>
      <w:proofErr w:type="gramStart"/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>председателя Комитета Государственной Думы Федерального Собрания Российской Федерации</w:t>
      </w:r>
      <w:proofErr w:type="gramEnd"/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 xml:space="preserve"> по обороне В. М. </w:t>
      </w:r>
      <w:proofErr w:type="spellStart"/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>Заварзин</w:t>
      </w:r>
      <w:proofErr w:type="spellEnd"/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>.</w:t>
      </w:r>
    </w:p>
    <w:p w:rsidR="00611B18" w:rsidRPr="00611B18" w:rsidRDefault="00611B18" w:rsidP="00611B18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</w:pPr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 xml:space="preserve">В группу международных наблюдателей от МПА СНГ вошли депутаты и представители высших законодательных органов власти семи государств — участников МПА СНГ, сотрудники Секретариата Совета МПА СНГ и эксперты Международного института мониторинга развития демократии, парламентаризма и </w:t>
      </w:r>
      <w:proofErr w:type="gramStart"/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>соблюдения</w:t>
      </w:r>
      <w:proofErr w:type="gramEnd"/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 xml:space="preserve"> избирательных прав граждан государств — участников МПА СНГ (МИМРД МПА СНГ) общей численностью </w:t>
      </w:r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br/>
        <w:t>29 человек.</w:t>
      </w:r>
    </w:p>
    <w:p w:rsidR="00611B18" w:rsidRPr="00611B18" w:rsidRDefault="00611B18" w:rsidP="00611B18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</w:pPr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>В основу деятельности группы международных наблюдателей от МПА СНГ были положены принципы политической нейтральности, объективности, невмешательства в избирательный процесс. Наблюдатели руководствовались принятыми в рамках СНГ документами, касающимися организации наблюдения за выборами и референдумами в странах Содружества, а также соответствующими положениями избирательного законодательства Кыргызской Республики.</w:t>
      </w:r>
    </w:p>
    <w:p w:rsidR="00611B18" w:rsidRPr="00611B18" w:rsidRDefault="00611B18" w:rsidP="00611B18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</w:pPr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 xml:space="preserve">Для обеспечения успешной работы международных наблюдателей от МПА СНГ на базе </w:t>
      </w:r>
      <w:proofErr w:type="spellStart"/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>МИМРДа</w:t>
      </w:r>
      <w:proofErr w:type="spellEnd"/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 xml:space="preserve"> МПА СНГ и его </w:t>
      </w:r>
      <w:proofErr w:type="spellStart"/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>Бишкекского</w:t>
      </w:r>
      <w:proofErr w:type="spellEnd"/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 xml:space="preserve"> филиала была создана экспертная группа из числа высококвалифицированных специалистов, которая осуществляла подготовку аналитических и информационно-справочных материалов, связанных с проведением выборов Президента Кыргызской Республики.</w:t>
      </w:r>
    </w:p>
    <w:p w:rsidR="00611B18" w:rsidRPr="00611B18" w:rsidRDefault="00611B18" w:rsidP="00611B18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</w:pPr>
      <w:proofErr w:type="gramStart"/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 xml:space="preserve">На этапе долгосрочного мониторинга подготовки к проведению выборов эксперты сосредоточили свои усилия на анализе избирательного законодательства, регулирующего выборы Президента Кыргызской </w:t>
      </w:r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lastRenderedPageBreak/>
        <w:t xml:space="preserve">Республики, на предмет его соответствия международным стандартам избирательного права; деятельности органов избирательного администрирования и иных уполномоченных органов государственной власти Кыргызской Республики по подготовке к проведению выборов; выдвижении и регистрации кандидатов, агитационной кампании и других значимых вопросах подготовки к выборам. </w:t>
      </w:r>
      <w:proofErr w:type="gramEnd"/>
    </w:p>
    <w:p w:rsidR="00611B18" w:rsidRPr="00611B18" w:rsidRDefault="00611B18" w:rsidP="00611B18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</w:pPr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>Результаты долгосрочного мониторинга выборов Президента Кыргызской Республики были отражены в «Заключении о соответствии законодательства, регулирующего выборы Президента Кыргызской Республики, международным стандартам демократических выборов» и «Отчете экспертной группы по долгосрочному мониторингу».</w:t>
      </w:r>
    </w:p>
    <w:p w:rsidR="00611B18" w:rsidRPr="00611B18" w:rsidRDefault="00611B18" w:rsidP="00611B18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</w:pPr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>Как было установлено в ходе юридической экспертизы, правовое регулирование подготовки и проведения выборов Президента Кыргызской Республики в целом соответствует международным стандартам в области демократических выборов. Национальное законодательство обеспечивает проведение обязательных и периодических выборов главы государства на основе всеобщего, равного и прямого избирательного права при тайном голосовании, обладает надлежащими механизмами защиты избирательных прав, тем самым создавая нормативные предпосылки для соблюдения международных обязательств в электоральной сфере.</w:t>
      </w:r>
    </w:p>
    <w:p w:rsidR="00611B18" w:rsidRPr="00611B18" w:rsidRDefault="00611B18" w:rsidP="00611B18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</w:pPr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>Вместе с тем международные наблюдатели от МПА СНГ рекомендуют уточнить положения избирательного законодательства, касающиеся запрещения подкупа избирателей с момента назначения выборов, так как коррупция в этой сфере недопустима вне зависимости от конкретных периодов электорального цикла.</w:t>
      </w:r>
    </w:p>
    <w:p w:rsidR="00611B18" w:rsidRPr="00611B18" w:rsidRDefault="00611B18" w:rsidP="00611B18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</w:pPr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>Подготовку и проведение выборов Президента Кыргызской Республики осуществляли Центральная комиссия по выборам и проведению референдумов (ЦКВПР), 54 территориальные избирательные комиссии, 2375 участковых избирательных комиссий, из них 37 — за пределами республики. При формировании составов территориальных и участковых избирательных комиссий была реализована процедура вхождения в них представителей зарегистрированных политических партий, а также местных органов представительной власти.</w:t>
      </w:r>
    </w:p>
    <w:p w:rsidR="00611B18" w:rsidRPr="00611B18" w:rsidRDefault="00611B18" w:rsidP="00611B18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</w:pPr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>Принятие Центральной комиссией по выборам и проведению референдумов Кыргызской Республики Календарного плана основных мероприятий по подготовке и проведению выборов Президента Кыргызской Республики и его последовательная реализация способствовали четкому определению сроков проведения различных организационных, информационных и иных мероприятий, связанных с подготовкой и проведением выборов.</w:t>
      </w:r>
    </w:p>
    <w:p w:rsidR="00611B18" w:rsidRPr="00611B18" w:rsidRDefault="00611B18" w:rsidP="00611B18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</w:pPr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 xml:space="preserve">Наблюдатели констатируют, что система избирательных органов Кыргызской Республики функционировала в соответствии с национальным законодательством. Для организации взаимодействия между избирательными комиссиями и Государственной регистрационной службой при Правительстве Кыргызской Республики были приняты необходимые положения, </w:t>
      </w:r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lastRenderedPageBreak/>
        <w:t xml:space="preserve">регулирующие порядок и сроки передачи данных об </w:t>
      </w:r>
      <w:proofErr w:type="gramStart"/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>избирателях</w:t>
      </w:r>
      <w:proofErr w:type="gramEnd"/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 xml:space="preserve"> и регламентирующие зоны ответственности различных субъектов при подготовке к проведению выборов.</w:t>
      </w:r>
    </w:p>
    <w:p w:rsidR="00611B18" w:rsidRPr="00611B18" w:rsidRDefault="00611B18" w:rsidP="00611B18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</w:pPr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>Результатом работы избирательных комиссий и Государственной регистрационной службы по уточнению списков избирателей стало дополнительное включение в список избирателей более 110 тысяч граждан.</w:t>
      </w:r>
    </w:p>
    <w:p w:rsidR="00611B18" w:rsidRPr="00611B18" w:rsidRDefault="00611B18" w:rsidP="00611B18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</w:pPr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>Международные наблюдатели отмечают усилия Центральной комиссии по выборам и проведению референдумов Кыргызской Республики по обучению членов территориальных и участковых избирательных комиссий и составлению для них методических материалов. На официальном сайте ЦКВПР своевременно публиковались законодательные акты и иные документы, регулирующие процедуру выборов Президента Кыргызской Республики, постановления и решения комиссии, а также большой объем информационно-справочных материалов.</w:t>
      </w:r>
    </w:p>
    <w:p w:rsidR="00611B18" w:rsidRPr="00611B18" w:rsidRDefault="00611B18" w:rsidP="00611B18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</w:pPr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 xml:space="preserve">На должность Президента Кыргызской Республики было выдвинуто 59 кандидатов, из которых ЦКВПР, рассмотрев поданные документы, в установленные сроки зарегистрировала 13 кандидатов. Процесс выдвижения и регистрации кандидатов для участия в выборах прошел с соблюдением требований национального законодательства. </w:t>
      </w:r>
    </w:p>
    <w:p w:rsidR="00611B18" w:rsidRPr="00611B18" w:rsidRDefault="00611B18" w:rsidP="00611B18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</w:pPr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>Национальные и региональные средства массовой информации широко освещали все этапы предвыборного процесса, информируя граждан об их избирательных правах и особенностях голосования в текущей избирательной кампании.</w:t>
      </w:r>
    </w:p>
    <w:p w:rsidR="00611B18" w:rsidRPr="00611B18" w:rsidRDefault="00611B18" w:rsidP="00611B18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</w:pPr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 xml:space="preserve">Агитационная кампания кандидатов на должность Президента проходила активно. Международные наблюдатели отмечают, что кандидатам были обеспечены равные условия доступа к средствам массовой информации и предоставлены равные возможности для ведения агитации. Подтвержденных случаев ограничения доступа к средствам массовой информации по политическим соображениям или вмешательства органов власти в ход агитационной кампании отмечено не было. </w:t>
      </w:r>
    </w:p>
    <w:p w:rsidR="00611B18" w:rsidRPr="00611B18" w:rsidRDefault="00611B18" w:rsidP="00611B18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</w:pPr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>По результатам мониторинга можно сделать вывод, что закрепленный национальным законодательством порядок рассмотрения электоральных споров был эффективен. Новацией данной избирательной кампании стал запуск на официальном сайте Центральной комиссии по выборам и проведению референдумов Кыргызской Республики системы подачи жалоб и обращений в комиссию в режиме онлайн. Поступающие в комиссию жалобы и принимаемые по ним решения фиксировались в электронном реестре, доступном на сайте ЦКВПР.</w:t>
      </w:r>
    </w:p>
    <w:p w:rsidR="00611B18" w:rsidRPr="00611B18" w:rsidRDefault="00611B18" w:rsidP="00611B18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</w:pPr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 xml:space="preserve">В рамках проведения долгосрочного мониторинга члены группы от МПА СНГ из числа экспертов с 18 по 20 сентября 2017 года посетили города Бишкек и Ош, а также </w:t>
      </w:r>
      <w:proofErr w:type="spellStart"/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>Жалал-Абадскую</w:t>
      </w:r>
      <w:proofErr w:type="spellEnd"/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 xml:space="preserve">, </w:t>
      </w:r>
      <w:proofErr w:type="spellStart"/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>Ошскую</w:t>
      </w:r>
      <w:proofErr w:type="spellEnd"/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 xml:space="preserve"> и </w:t>
      </w:r>
      <w:proofErr w:type="gramStart"/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>Чуйскую</w:t>
      </w:r>
      <w:proofErr w:type="gramEnd"/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 xml:space="preserve"> области. Они провели встречи с руководителями органов избирательного администрирования и государственной власти, а также с кандидатами на должность Президента и их представителями. Наблюдатели отметили, что все мероприятия кампании проходили в соответствии с установленными </w:t>
      </w:r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lastRenderedPageBreak/>
        <w:t xml:space="preserve">сроками. Во время проведения встреч наблюдателям не было высказано жалоб или претензий к действиям органов, ответственных за подготовку к выборам. </w:t>
      </w:r>
    </w:p>
    <w:p w:rsidR="00611B18" w:rsidRPr="00611B18" w:rsidRDefault="00611B18" w:rsidP="00611B18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</w:pPr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>14 октября 2017 года международные наблюдатели от МПА СНГ во главе с координатором группы наблюдателей В. М. </w:t>
      </w:r>
      <w:proofErr w:type="spellStart"/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>Заварзиным</w:t>
      </w:r>
      <w:proofErr w:type="spellEnd"/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 xml:space="preserve"> провели встречу с Председателем ЦКВПР Н. К. </w:t>
      </w:r>
      <w:proofErr w:type="spellStart"/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>Шайлдабековой</w:t>
      </w:r>
      <w:proofErr w:type="spellEnd"/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>, в ходе которой они были проинформированы об изменениях в избирательном законодательстве, а также о новом порядке подачи и обработки жалоб и обращений граждан.</w:t>
      </w:r>
    </w:p>
    <w:p w:rsidR="00611B18" w:rsidRPr="00611B18" w:rsidRDefault="00611B18" w:rsidP="00611B18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</w:pPr>
      <w:proofErr w:type="gramStart"/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 xml:space="preserve">В тот же день первый вице-премьер-министр, руководитель Штаба по оказанию содействия при подготовке и проведении выборов Президента Кыргызской Республики Т. С. </w:t>
      </w:r>
      <w:proofErr w:type="spellStart"/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>Абдыгулов</w:t>
      </w:r>
      <w:proofErr w:type="spellEnd"/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 xml:space="preserve"> проинформировал международных наблюдателей от МПА СНГ о механизме взаимодействия Штаба с ЦКВПР по обмену оперативной информацией, мерах по предотвращению и устранению возможных технических сбоев на участках и обеспечению безопасности в день голосования.</w:t>
      </w:r>
      <w:proofErr w:type="gramEnd"/>
    </w:p>
    <w:p w:rsidR="00611B18" w:rsidRPr="00611B18" w:rsidRDefault="00611B18" w:rsidP="00611B18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</w:pPr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>Кроме того, в тот же день наблюдатели присутствовали при голосовании граждан вне помещений избирательных комиссий, а также проверили на участках наличие и готовность технических средств, необходимых для организации процесса голосования, в частности присутствовали при проведении тестирования автоматически считывающих урн и контрольной передаче данных на сервер ЦКВПР.</w:t>
      </w:r>
    </w:p>
    <w:p w:rsidR="00611B18" w:rsidRPr="00611B18" w:rsidRDefault="00611B18" w:rsidP="00611B18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</w:pPr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 xml:space="preserve">В день голосования, 15 октября 2017 года, наблюдатели от МПА СНГ посетили 103 избирательных участка в Бишкеке и населенных пунктах </w:t>
      </w:r>
      <w:proofErr w:type="spellStart"/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>Нарынской</w:t>
      </w:r>
      <w:proofErr w:type="spellEnd"/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 xml:space="preserve">, Иссык-Кульской и Чуйской областей Кыргызской Республики и провели наблюдение на четырех зарубежных избирательных участках в Баку, Минске, Москве и Санкт-Петербурге. </w:t>
      </w:r>
    </w:p>
    <w:p w:rsidR="00611B18" w:rsidRPr="00611B18" w:rsidRDefault="00611B18" w:rsidP="00611B18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</w:pPr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>Наблюдатели от МПА СНГ присутствовали на различных этапах выборов: от открытия участков до подведения участковыми избирательными комиссиями итогов голосования.</w:t>
      </w:r>
    </w:p>
    <w:p w:rsidR="00611B18" w:rsidRPr="00611B18" w:rsidRDefault="00611B18" w:rsidP="00611B18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</w:pPr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>Посещенные избирательные участки были открыты вовремя и обеспечены документами, необходимым оборудованием и информационными материалами. На избирательных участках присутствовали наблюдатели от кандидатов, представители средств массовой информации и общественные наблюдатели, что, по мнению международных наблюдателей, способствовало открытости голосования. На большинстве посещенных участков сбоев в работе системы биометрической идентификации избирателей и автоматически считывающих урн зафиксировано не было.</w:t>
      </w:r>
    </w:p>
    <w:p w:rsidR="00611B18" w:rsidRPr="00611B18" w:rsidRDefault="00611B18" w:rsidP="00611B18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</w:pPr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 xml:space="preserve">Международные наблюдатели считают необходимым отметить, что дополнение процедуры идентификации возможностью проведения ее по цифровому изображению лица позволило исключить имевшие место ранее случаи </w:t>
      </w:r>
      <w:proofErr w:type="spellStart"/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>недопуска</w:t>
      </w:r>
      <w:proofErr w:type="spellEnd"/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 xml:space="preserve"> избирателя к процедуре голосования. </w:t>
      </w:r>
    </w:p>
    <w:p w:rsidR="00611B18" w:rsidRPr="00611B18" w:rsidRDefault="00611B18" w:rsidP="00611B18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</w:pPr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 xml:space="preserve">При этом не удалось полностью избежать возникновения сбоев в работе используемых технических средств, в </w:t>
      </w:r>
      <w:proofErr w:type="gramStart"/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>связи</w:t>
      </w:r>
      <w:proofErr w:type="gramEnd"/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 xml:space="preserve"> с чем наблюдатели рекомендуют продолжить деятельность по совершенствованию технического обеспечения голосования.</w:t>
      </w:r>
    </w:p>
    <w:p w:rsidR="00611B18" w:rsidRPr="00611B18" w:rsidRDefault="00611B18" w:rsidP="00611B18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</w:pPr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lastRenderedPageBreak/>
        <w:t>Ряд посещенных избирательных участков были расположены в помещениях, площадь которых не позволяла создать комфортные условия для избирателей и членов участковых комиссий. Возникающее на этих участках скопление людей затрудняло процесс наблюдения за голосованием и приводило к созданию очередей у входов на участки.</w:t>
      </w:r>
    </w:p>
    <w:p w:rsidR="00611B18" w:rsidRPr="00611B18" w:rsidRDefault="00611B18" w:rsidP="00611B18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</w:pPr>
      <w:proofErr w:type="gramStart"/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>Во время осуществления мониторинга международные наблюдатели посетили четыре территориальные избирательные комиссии, в том числе избирательную комиссию Бишкека, где им были предоставлены обобщенные сведения о явке избирателей на момент посещения, об имевших место сбоях в работе оборудования и о принятых мерах для их устранения.</w:t>
      </w:r>
      <w:proofErr w:type="gramEnd"/>
    </w:p>
    <w:p w:rsidR="00611B18" w:rsidRPr="00611B18" w:rsidRDefault="00611B18" w:rsidP="00611B18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</w:pPr>
      <w:proofErr w:type="gramStart"/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 xml:space="preserve">Международные наблюдатели от МПА СНГ считают, что опыт Кыргызской Республики по применению технических средств с целью повышения доверия к результатам голосования можно рекомендовать для использования избирательными органами других государств, однако обращают внимание, что порядок голосования на участках не в полной мере позволяет соблюсти принцип тайного голосования при введении заполненных бюллетеней в автоматически считывающее устройство. </w:t>
      </w:r>
      <w:proofErr w:type="gramEnd"/>
    </w:p>
    <w:p w:rsidR="00611B18" w:rsidRPr="00611B18" w:rsidRDefault="00611B18" w:rsidP="00611B18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</w:pPr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 xml:space="preserve">В день голосования координатор группы наблюдателей от МПА СНГ В. М. </w:t>
      </w:r>
      <w:proofErr w:type="spellStart"/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>Заварзин</w:t>
      </w:r>
      <w:proofErr w:type="spellEnd"/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 xml:space="preserve"> провел встречу с главой миссии БДИПЧ ОБСЕ А. </w:t>
      </w:r>
      <w:proofErr w:type="spellStart"/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>Кельчевским</w:t>
      </w:r>
      <w:proofErr w:type="spellEnd"/>
      <w:r w:rsidRPr="00611B18"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  <w:t>. В ходе встречи стороны обменялись впечатлениями от наблюдения за процессом выборов, согласившись с тем, что совершенствование избирательного законодательства и правоприменительной практики соответствует обязательствам в электоральной сфере, принятым на себя Кыргызской Республикой.</w:t>
      </w:r>
    </w:p>
    <w:p w:rsidR="00611B18" w:rsidRDefault="00611B18" w:rsidP="00611B18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Verdana"/>
          <w:b/>
          <w:kern w:val="1"/>
          <w:sz w:val="28"/>
          <w:szCs w:val="28"/>
          <w:lang w:eastAsia="zh-CN" w:bidi="hi-IN"/>
        </w:rPr>
      </w:pPr>
    </w:p>
    <w:p w:rsidR="00611B18" w:rsidRPr="00611B18" w:rsidRDefault="00611B18" w:rsidP="00611B18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Verdana"/>
          <w:b/>
          <w:kern w:val="1"/>
          <w:sz w:val="28"/>
          <w:szCs w:val="28"/>
          <w:lang w:eastAsia="zh-CN" w:bidi="hi-IN"/>
        </w:rPr>
      </w:pPr>
      <w:r w:rsidRPr="00611B18">
        <w:rPr>
          <w:rFonts w:ascii="Times New Roman" w:eastAsia="Times New Roman" w:hAnsi="Times New Roman" w:cs="Verdana"/>
          <w:b/>
          <w:kern w:val="1"/>
          <w:sz w:val="28"/>
          <w:szCs w:val="28"/>
          <w:lang w:eastAsia="zh-CN" w:bidi="hi-IN"/>
        </w:rPr>
        <w:t xml:space="preserve">По итогам проведенного мониторинга группа международных наблюдателей от МПА СНГ пришла к следующим выводам. </w:t>
      </w:r>
    </w:p>
    <w:p w:rsidR="00611B18" w:rsidRPr="00611B18" w:rsidRDefault="00611B18" w:rsidP="00611B18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Verdana"/>
          <w:b/>
          <w:kern w:val="1"/>
          <w:sz w:val="28"/>
          <w:szCs w:val="28"/>
          <w:lang w:eastAsia="zh-CN" w:bidi="hi-IN"/>
        </w:rPr>
      </w:pPr>
      <w:r w:rsidRPr="00611B18">
        <w:rPr>
          <w:rFonts w:ascii="Times New Roman" w:eastAsia="Times New Roman" w:hAnsi="Times New Roman" w:cs="Verdana"/>
          <w:b/>
          <w:kern w:val="1"/>
          <w:sz w:val="28"/>
          <w:szCs w:val="28"/>
          <w:lang w:eastAsia="zh-CN" w:bidi="hi-IN"/>
        </w:rPr>
        <w:t xml:space="preserve">Избирательное законодательство Кыргызской Республики соответствует международным стандартам проведения выборов и обеспечило основу для демократических выборов Президента страны. </w:t>
      </w:r>
    </w:p>
    <w:p w:rsidR="00611B18" w:rsidRPr="00611B18" w:rsidRDefault="00611B18" w:rsidP="00611B18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Verdana"/>
          <w:b/>
          <w:kern w:val="1"/>
          <w:sz w:val="28"/>
          <w:szCs w:val="28"/>
          <w:lang w:eastAsia="zh-CN" w:bidi="hi-IN"/>
        </w:rPr>
      </w:pPr>
      <w:r w:rsidRPr="00611B18">
        <w:rPr>
          <w:rFonts w:ascii="Times New Roman" w:eastAsia="Times New Roman" w:hAnsi="Times New Roman" w:cs="Verdana"/>
          <w:b/>
          <w:kern w:val="1"/>
          <w:sz w:val="28"/>
          <w:szCs w:val="28"/>
          <w:lang w:eastAsia="zh-CN" w:bidi="hi-IN"/>
        </w:rPr>
        <w:t xml:space="preserve">Центральной комиссией по выборам и проведению референдумов, территориальными и участковыми избирательными комиссиями, Государственной регистрационной службой при Правительстве Кыргызской Республики, уполномоченными органами государственной власти Кыргызской Республики проделана значительная работа по подготовке к голосованию. Модернизация системы биометрической идентификации избирателей, а также автоматически считывающих урн повысила качество и надежность их работы. Участие в избирательной кампании большого числа кандидатов на должность Президента обеспечило состязательность, предоставив избирателям реальную возможность выбора. </w:t>
      </w:r>
    </w:p>
    <w:p w:rsidR="00611B18" w:rsidRPr="00611B18" w:rsidRDefault="00611B18" w:rsidP="00611B18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Verdana"/>
          <w:b/>
          <w:kern w:val="1"/>
          <w:sz w:val="28"/>
          <w:szCs w:val="28"/>
          <w:lang w:eastAsia="zh-CN" w:bidi="hi-IN"/>
        </w:rPr>
      </w:pPr>
      <w:r w:rsidRPr="00611B18">
        <w:rPr>
          <w:rFonts w:ascii="Times New Roman" w:eastAsia="Times New Roman" w:hAnsi="Times New Roman" w:cs="Verdana"/>
          <w:b/>
          <w:kern w:val="1"/>
          <w:sz w:val="28"/>
          <w:szCs w:val="28"/>
          <w:lang w:eastAsia="zh-CN" w:bidi="hi-IN"/>
        </w:rPr>
        <w:t xml:space="preserve">Средства массовой информации предоставили гражданам Кыргызской Республики сведения о кандидатах и ключевых положениях их программ. Проведение предвыборной агитации не было осложнено необоснованными ограничениями и не нарушало прав кандидатов. </w:t>
      </w:r>
    </w:p>
    <w:p w:rsidR="00611B18" w:rsidRPr="00611B18" w:rsidRDefault="00611B18" w:rsidP="00611B18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Verdana"/>
          <w:b/>
          <w:kern w:val="1"/>
          <w:sz w:val="28"/>
          <w:szCs w:val="28"/>
          <w:lang w:eastAsia="zh-CN" w:bidi="hi-IN"/>
        </w:rPr>
      </w:pPr>
      <w:r w:rsidRPr="00611B18">
        <w:rPr>
          <w:rFonts w:ascii="Times New Roman" w:eastAsia="Times New Roman" w:hAnsi="Times New Roman" w:cs="Verdana"/>
          <w:b/>
          <w:kern w:val="1"/>
          <w:sz w:val="28"/>
          <w:szCs w:val="28"/>
          <w:lang w:eastAsia="zh-CN" w:bidi="hi-IN"/>
        </w:rPr>
        <w:lastRenderedPageBreak/>
        <w:t>Национальным наблюдателям были созданы необходимые условия для исполнения ими своих функций в рамках законодательства. Закрепление прав общественных организаций на участие в наблюдении за выборами положительно отразилось на открытости и гласности избирательного процесса.</w:t>
      </w:r>
    </w:p>
    <w:p w:rsidR="00611B18" w:rsidRPr="00611B18" w:rsidRDefault="00611B18" w:rsidP="00611B18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Verdana"/>
          <w:b/>
          <w:kern w:val="1"/>
          <w:sz w:val="28"/>
          <w:szCs w:val="28"/>
          <w:lang w:eastAsia="zh-CN" w:bidi="hi-IN"/>
        </w:rPr>
      </w:pPr>
      <w:r w:rsidRPr="00611B18">
        <w:rPr>
          <w:rFonts w:ascii="Times New Roman" w:eastAsia="Times New Roman" w:hAnsi="Times New Roman" w:cs="Verdana"/>
          <w:b/>
          <w:kern w:val="1"/>
          <w:sz w:val="28"/>
          <w:szCs w:val="28"/>
          <w:lang w:eastAsia="zh-CN" w:bidi="hi-IN"/>
        </w:rPr>
        <w:t>Органами государственной власти Кыргызской Республики в ходе организации и проведения выборов обеспечивалось соблюдение статуса международных наблюдателей и оказывалось содействие в реализации их полномочий.</w:t>
      </w:r>
    </w:p>
    <w:p w:rsidR="00611B18" w:rsidRPr="00611B18" w:rsidRDefault="00611B18" w:rsidP="00611B18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Verdana"/>
          <w:b/>
          <w:kern w:val="1"/>
          <w:sz w:val="28"/>
          <w:szCs w:val="28"/>
          <w:lang w:eastAsia="zh-CN" w:bidi="hi-IN"/>
        </w:rPr>
      </w:pPr>
      <w:r w:rsidRPr="00611B18">
        <w:rPr>
          <w:rFonts w:ascii="Times New Roman" w:eastAsia="Times New Roman" w:hAnsi="Times New Roman" w:cs="Verdana"/>
          <w:b/>
          <w:kern w:val="1"/>
          <w:sz w:val="28"/>
          <w:szCs w:val="28"/>
          <w:lang w:eastAsia="zh-CN" w:bidi="hi-IN"/>
        </w:rPr>
        <w:t>Состоявшиеся 15 октября 2017 года выборы Президента Кыргызской Республики соответствуют требованиям национального законодательства и международным стандартам проведения демократических выборов, явились свидетельством соблюдения международных обязательств Кыргызской Республики и предоставили гражданам возможность свободного волеизъявления.</w:t>
      </w:r>
    </w:p>
    <w:p w:rsidR="00611B18" w:rsidRPr="00611B18" w:rsidRDefault="00611B18" w:rsidP="00611B18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Verdana"/>
          <w:kern w:val="1"/>
          <w:sz w:val="28"/>
          <w:szCs w:val="28"/>
          <w:lang w:eastAsia="zh-CN" w:bidi="hi-IN"/>
        </w:rPr>
      </w:pPr>
    </w:p>
    <w:p w:rsidR="00611B18" w:rsidRPr="00611B18" w:rsidRDefault="00611B18" w:rsidP="00611B18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Verdana"/>
          <w:color w:val="000000"/>
          <w:kern w:val="1"/>
          <w:sz w:val="28"/>
          <w:szCs w:val="28"/>
          <w:lang w:eastAsia="zh-CN" w:bidi="hi-IN"/>
        </w:rPr>
      </w:pPr>
      <w:r w:rsidRPr="00611B18">
        <w:rPr>
          <w:rFonts w:ascii="Times New Roman" w:eastAsia="Times New Roman" w:hAnsi="Times New Roman" w:cs="Verdana"/>
          <w:color w:val="000000"/>
          <w:kern w:val="1"/>
          <w:sz w:val="28"/>
          <w:szCs w:val="28"/>
          <w:lang w:eastAsia="zh-CN" w:bidi="hi-IN"/>
        </w:rPr>
        <w:t xml:space="preserve">В. М. </w:t>
      </w:r>
      <w:proofErr w:type="spellStart"/>
      <w:r w:rsidRPr="00611B18">
        <w:rPr>
          <w:rFonts w:ascii="Times New Roman" w:eastAsia="Times New Roman" w:hAnsi="Times New Roman" w:cs="Verdana"/>
          <w:color w:val="000000"/>
          <w:kern w:val="1"/>
          <w:sz w:val="28"/>
          <w:szCs w:val="28"/>
          <w:lang w:eastAsia="zh-CN" w:bidi="hi-IN"/>
        </w:rPr>
        <w:t>Заварзин</w:t>
      </w:r>
      <w:proofErr w:type="spellEnd"/>
      <w:r w:rsidRPr="00611B18">
        <w:rPr>
          <w:rFonts w:ascii="Times New Roman" w:eastAsia="Times New Roman" w:hAnsi="Times New Roman" w:cs="Verdana"/>
          <w:color w:val="000000"/>
          <w:kern w:val="1"/>
          <w:sz w:val="28"/>
          <w:szCs w:val="24"/>
          <w:lang w:eastAsia="zh-CN" w:bidi="hi-IN"/>
        </w:rPr>
        <w:tab/>
      </w:r>
      <w:r>
        <w:rPr>
          <w:rFonts w:ascii="Times New Roman" w:eastAsia="Times New Roman" w:hAnsi="Times New Roman" w:cs="Verdana"/>
          <w:color w:val="000000"/>
          <w:kern w:val="1"/>
          <w:sz w:val="28"/>
          <w:szCs w:val="24"/>
          <w:lang w:eastAsia="zh-CN" w:bidi="hi-IN"/>
        </w:rPr>
        <w:tab/>
      </w:r>
      <w:r>
        <w:rPr>
          <w:rFonts w:ascii="Times New Roman" w:eastAsia="Times New Roman" w:hAnsi="Times New Roman" w:cs="Verdana"/>
          <w:color w:val="000000"/>
          <w:kern w:val="1"/>
          <w:sz w:val="28"/>
          <w:szCs w:val="24"/>
          <w:lang w:eastAsia="zh-CN" w:bidi="hi-IN"/>
        </w:rPr>
        <w:tab/>
      </w:r>
      <w:r>
        <w:rPr>
          <w:rFonts w:ascii="Times New Roman" w:eastAsia="Times New Roman" w:hAnsi="Times New Roman" w:cs="Verdana"/>
          <w:color w:val="000000"/>
          <w:kern w:val="1"/>
          <w:sz w:val="28"/>
          <w:szCs w:val="24"/>
          <w:lang w:eastAsia="zh-CN" w:bidi="hi-IN"/>
        </w:rPr>
        <w:tab/>
      </w:r>
      <w:r w:rsidRPr="00611B18">
        <w:rPr>
          <w:rFonts w:ascii="Times New Roman" w:eastAsia="Times New Roman" w:hAnsi="Times New Roman" w:cs="Verdana"/>
          <w:color w:val="000000"/>
          <w:kern w:val="1"/>
          <w:sz w:val="28"/>
          <w:szCs w:val="28"/>
          <w:lang w:eastAsia="zh-CN" w:bidi="hi-IN"/>
        </w:rPr>
        <w:t xml:space="preserve">М. М. </w:t>
      </w:r>
      <w:proofErr w:type="spellStart"/>
      <w:r w:rsidRPr="00611B18">
        <w:rPr>
          <w:rFonts w:ascii="Times New Roman" w:eastAsia="Times New Roman" w:hAnsi="Times New Roman" w:cs="Verdana"/>
          <w:color w:val="000000"/>
          <w:kern w:val="1"/>
          <w:sz w:val="28"/>
          <w:szCs w:val="28"/>
          <w:lang w:eastAsia="zh-CN" w:bidi="hi-IN"/>
        </w:rPr>
        <w:t>Тагимов</w:t>
      </w:r>
      <w:proofErr w:type="spellEnd"/>
      <w:r w:rsidRPr="00611B18">
        <w:rPr>
          <w:rFonts w:ascii="Times New Roman" w:eastAsia="Times New Roman" w:hAnsi="Times New Roman" w:cs="Verdana"/>
          <w:color w:val="000000"/>
          <w:kern w:val="1"/>
          <w:sz w:val="28"/>
          <w:szCs w:val="28"/>
          <w:lang w:eastAsia="zh-CN" w:bidi="hi-IN"/>
        </w:rPr>
        <w:t xml:space="preserve"> </w:t>
      </w:r>
    </w:p>
    <w:p w:rsidR="00611B18" w:rsidRPr="00611B18" w:rsidRDefault="00611B18" w:rsidP="00611B18">
      <w:pPr>
        <w:widowControl w:val="0"/>
        <w:tabs>
          <w:tab w:val="left" w:pos="4962"/>
        </w:tabs>
        <w:suppressAutoHyphens/>
        <w:spacing w:after="0" w:line="240" w:lineRule="auto"/>
        <w:ind w:firstLine="709"/>
        <w:rPr>
          <w:rFonts w:ascii="Times New Roman" w:eastAsia="Times New Roman" w:hAnsi="Times New Roman" w:cs="Verdana"/>
          <w:color w:val="000000"/>
          <w:kern w:val="1"/>
          <w:sz w:val="28"/>
          <w:szCs w:val="24"/>
          <w:lang w:eastAsia="zh-CN" w:bidi="hi-IN"/>
        </w:rPr>
      </w:pPr>
      <w:r w:rsidRPr="00611B18">
        <w:rPr>
          <w:rFonts w:ascii="Times New Roman" w:eastAsia="Times New Roman" w:hAnsi="Times New Roman" w:cs="Verdana"/>
          <w:color w:val="000000"/>
          <w:kern w:val="1"/>
          <w:sz w:val="28"/>
          <w:szCs w:val="28"/>
          <w:lang w:eastAsia="zh-CN" w:bidi="hi-IN"/>
        </w:rPr>
        <w:t>Р. А. Алиев</w:t>
      </w:r>
      <w:r>
        <w:rPr>
          <w:rFonts w:ascii="Times New Roman" w:eastAsia="Times New Roman" w:hAnsi="Times New Roman" w:cs="Verdana"/>
          <w:color w:val="000000"/>
          <w:kern w:val="1"/>
          <w:sz w:val="28"/>
          <w:szCs w:val="28"/>
          <w:lang w:eastAsia="zh-CN" w:bidi="hi-IN"/>
        </w:rPr>
        <w:tab/>
      </w:r>
      <w:r w:rsidRPr="00611B18">
        <w:rPr>
          <w:rFonts w:ascii="Times New Roman" w:eastAsia="Times New Roman" w:hAnsi="Times New Roman" w:cs="Verdana"/>
          <w:color w:val="000000"/>
          <w:kern w:val="1"/>
          <w:sz w:val="28"/>
          <w:szCs w:val="28"/>
          <w:lang w:eastAsia="zh-CN" w:bidi="hi-IN"/>
        </w:rPr>
        <w:t xml:space="preserve">М. Д. </w:t>
      </w:r>
      <w:proofErr w:type="spellStart"/>
      <w:r w:rsidRPr="00611B18">
        <w:rPr>
          <w:rFonts w:ascii="Times New Roman" w:eastAsia="Times New Roman" w:hAnsi="Times New Roman" w:cs="Verdana"/>
          <w:color w:val="000000"/>
          <w:kern w:val="1"/>
          <w:sz w:val="28"/>
          <w:szCs w:val="28"/>
          <w:lang w:eastAsia="zh-CN" w:bidi="hi-IN"/>
        </w:rPr>
        <w:t>Бопазов</w:t>
      </w:r>
      <w:proofErr w:type="spellEnd"/>
      <w:r w:rsidRPr="00611B18">
        <w:rPr>
          <w:rFonts w:ascii="Times New Roman" w:eastAsia="Times New Roman" w:hAnsi="Times New Roman" w:cs="Verdana"/>
          <w:color w:val="000000"/>
          <w:kern w:val="1"/>
          <w:sz w:val="28"/>
          <w:szCs w:val="28"/>
          <w:lang w:eastAsia="zh-CN" w:bidi="hi-IN"/>
        </w:rPr>
        <w:t xml:space="preserve"> </w:t>
      </w:r>
    </w:p>
    <w:p w:rsidR="00611B18" w:rsidRPr="00611B18" w:rsidRDefault="00611B18" w:rsidP="00611B18">
      <w:pPr>
        <w:widowControl w:val="0"/>
        <w:suppressAutoHyphens/>
        <w:spacing w:after="0" w:line="240" w:lineRule="auto"/>
        <w:rPr>
          <w:rFonts w:ascii="Times New Roman" w:eastAsia="Times New Roman" w:hAnsi="Times New Roman" w:cs="Verdana"/>
          <w:color w:val="000000"/>
          <w:kern w:val="1"/>
          <w:sz w:val="28"/>
          <w:szCs w:val="24"/>
          <w:lang w:eastAsia="zh-CN" w:bidi="hi-IN"/>
        </w:rPr>
      </w:pPr>
      <w:r w:rsidRPr="00611B18">
        <w:rPr>
          <w:rFonts w:ascii="Times New Roman" w:eastAsia="Times New Roman" w:hAnsi="Times New Roman" w:cs="Verdana"/>
          <w:color w:val="000000"/>
          <w:kern w:val="1"/>
          <w:sz w:val="28"/>
          <w:szCs w:val="28"/>
          <w:lang w:eastAsia="zh-CN" w:bidi="hi-IN"/>
        </w:rPr>
        <w:tab/>
        <w:t xml:space="preserve">А. Б. </w:t>
      </w:r>
      <w:proofErr w:type="spellStart"/>
      <w:r w:rsidRPr="00611B18">
        <w:rPr>
          <w:rFonts w:ascii="Times New Roman" w:eastAsia="Times New Roman" w:hAnsi="Times New Roman" w:cs="Verdana"/>
          <w:color w:val="000000"/>
          <w:kern w:val="1"/>
          <w:sz w:val="28"/>
          <w:szCs w:val="28"/>
          <w:lang w:eastAsia="zh-CN" w:bidi="hi-IN"/>
        </w:rPr>
        <w:t>Бабуханян</w:t>
      </w:r>
      <w:proofErr w:type="spellEnd"/>
      <w:r w:rsidRPr="00611B18">
        <w:rPr>
          <w:rFonts w:ascii="Times New Roman" w:eastAsia="Times New Roman" w:hAnsi="Times New Roman" w:cs="Verdana"/>
          <w:color w:val="000000"/>
          <w:kern w:val="1"/>
          <w:sz w:val="28"/>
          <w:szCs w:val="24"/>
          <w:lang w:eastAsia="zh-CN" w:bidi="hi-IN"/>
        </w:rPr>
        <w:tab/>
      </w:r>
      <w:r>
        <w:rPr>
          <w:rFonts w:ascii="Times New Roman" w:eastAsia="Times New Roman" w:hAnsi="Times New Roman" w:cs="Verdana"/>
          <w:color w:val="000000"/>
          <w:kern w:val="1"/>
          <w:sz w:val="28"/>
          <w:szCs w:val="24"/>
          <w:lang w:eastAsia="zh-CN" w:bidi="hi-IN"/>
        </w:rPr>
        <w:tab/>
      </w:r>
      <w:r>
        <w:rPr>
          <w:rFonts w:ascii="Times New Roman" w:eastAsia="Times New Roman" w:hAnsi="Times New Roman" w:cs="Verdana"/>
          <w:color w:val="000000"/>
          <w:kern w:val="1"/>
          <w:sz w:val="28"/>
          <w:szCs w:val="24"/>
          <w:lang w:eastAsia="zh-CN" w:bidi="hi-IN"/>
        </w:rPr>
        <w:tab/>
      </w:r>
      <w:r>
        <w:rPr>
          <w:rFonts w:ascii="Times New Roman" w:eastAsia="Times New Roman" w:hAnsi="Times New Roman" w:cs="Verdana"/>
          <w:color w:val="000000"/>
          <w:kern w:val="1"/>
          <w:sz w:val="28"/>
          <w:szCs w:val="24"/>
          <w:lang w:eastAsia="zh-CN" w:bidi="hi-IN"/>
        </w:rPr>
        <w:tab/>
      </w:r>
      <w:r w:rsidRPr="00611B18">
        <w:rPr>
          <w:rFonts w:ascii="Times New Roman" w:eastAsia="Times New Roman" w:hAnsi="Times New Roman" w:cs="Verdana"/>
          <w:color w:val="000000"/>
          <w:kern w:val="1"/>
          <w:sz w:val="28"/>
          <w:szCs w:val="28"/>
          <w:lang w:eastAsia="zh-CN" w:bidi="hi-IN"/>
        </w:rPr>
        <w:t>А. И. Лисицын</w:t>
      </w:r>
    </w:p>
    <w:p w:rsidR="00611B18" w:rsidRPr="00611B18" w:rsidRDefault="00611B18" w:rsidP="00611B18">
      <w:pPr>
        <w:widowControl w:val="0"/>
        <w:tabs>
          <w:tab w:val="left" w:pos="4962"/>
        </w:tabs>
        <w:suppressAutoHyphens/>
        <w:spacing w:after="0" w:line="240" w:lineRule="auto"/>
        <w:ind w:firstLine="709"/>
        <w:rPr>
          <w:rFonts w:ascii="Times New Roman" w:eastAsia="Times New Roman" w:hAnsi="Times New Roman" w:cs="Verdana"/>
          <w:color w:val="000000"/>
          <w:kern w:val="1"/>
          <w:sz w:val="28"/>
          <w:szCs w:val="24"/>
          <w:lang w:eastAsia="zh-CN" w:bidi="hi-IN"/>
        </w:rPr>
      </w:pPr>
      <w:r w:rsidRPr="00611B18">
        <w:rPr>
          <w:rFonts w:ascii="Times New Roman" w:eastAsia="Times New Roman" w:hAnsi="Times New Roman" w:cs="Verdana"/>
          <w:color w:val="000000"/>
          <w:kern w:val="1"/>
          <w:sz w:val="28"/>
          <w:szCs w:val="28"/>
          <w:lang w:eastAsia="zh-CN" w:bidi="hi-IN"/>
        </w:rPr>
        <w:t xml:space="preserve">С. С. </w:t>
      </w:r>
      <w:proofErr w:type="spellStart"/>
      <w:r w:rsidRPr="00611B18">
        <w:rPr>
          <w:rFonts w:ascii="Times New Roman" w:eastAsia="Times New Roman" w:hAnsi="Times New Roman" w:cs="Verdana"/>
          <w:color w:val="000000"/>
          <w:kern w:val="1"/>
          <w:sz w:val="28"/>
          <w:szCs w:val="28"/>
          <w:lang w:eastAsia="zh-CN" w:bidi="hi-IN"/>
        </w:rPr>
        <w:t>Манукян</w:t>
      </w:r>
      <w:proofErr w:type="spellEnd"/>
      <w:r w:rsidRPr="00611B18">
        <w:rPr>
          <w:rFonts w:ascii="Times New Roman" w:eastAsia="Times New Roman" w:hAnsi="Times New Roman" w:cs="Verdana"/>
          <w:color w:val="000000"/>
          <w:kern w:val="1"/>
          <w:sz w:val="28"/>
          <w:szCs w:val="28"/>
          <w:lang w:eastAsia="zh-CN" w:bidi="hi-IN"/>
        </w:rPr>
        <w:tab/>
        <w:t>О. Сафаров</w:t>
      </w:r>
    </w:p>
    <w:p w:rsidR="00611B18" w:rsidRPr="00611B18" w:rsidRDefault="00611B18" w:rsidP="00611B18">
      <w:pPr>
        <w:widowControl w:val="0"/>
        <w:tabs>
          <w:tab w:val="left" w:pos="4962"/>
        </w:tabs>
        <w:suppressAutoHyphens/>
        <w:spacing w:after="0" w:line="240" w:lineRule="auto"/>
        <w:ind w:firstLine="709"/>
        <w:rPr>
          <w:rFonts w:ascii="Times New Roman" w:eastAsia="Times New Roman" w:hAnsi="Times New Roman" w:cs="Verdana"/>
          <w:color w:val="000000"/>
          <w:kern w:val="1"/>
          <w:sz w:val="28"/>
          <w:szCs w:val="28"/>
          <w:lang w:eastAsia="zh-CN" w:bidi="hi-IN"/>
        </w:rPr>
      </w:pPr>
      <w:r w:rsidRPr="00611B18">
        <w:rPr>
          <w:rFonts w:ascii="Times New Roman" w:eastAsia="Times New Roman" w:hAnsi="Times New Roman" w:cs="Verdana"/>
          <w:color w:val="000000"/>
          <w:kern w:val="1"/>
          <w:sz w:val="28"/>
          <w:szCs w:val="28"/>
          <w:lang w:eastAsia="zh-CN" w:bidi="hi-IN"/>
        </w:rPr>
        <w:t>И. А. Корж</w:t>
      </w:r>
      <w:r w:rsidRPr="00611B18">
        <w:rPr>
          <w:rFonts w:ascii="Times New Roman" w:eastAsia="Times New Roman" w:hAnsi="Times New Roman" w:cs="Verdana"/>
          <w:color w:val="000000"/>
          <w:kern w:val="1"/>
          <w:sz w:val="28"/>
          <w:szCs w:val="28"/>
          <w:lang w:eastAsia="zh-CN" w:bidi="hi-IN"/>
        </w:rPr>
        <w:tab/>
        <w:t>Д. Г. Гладей</w:t>
      </w:r>
    </w:p>
    <w:p w:rsidR="00611B18" w:rsidRPr="00611B18" w:rsidRDefault="00611B18" w:rsidP="00611B18">
      <w:pPr>
        <w:widowControl w:val="0"/>
        <w:tabs>
          <w:tab w:val="left" w:pos="5116"/>
        </w:tabs>
        <w:suppressAutoHyphens/>
        <w:spacing w:after="0" w:line="240" w:lineRule="auto"/>
        <w:ind w:firstLine="709"/>
        <w:rPr>
          <w:rFonts w:ascii="Times New Roman" w:eastAsia="Times New Roman" w:hAnsi="Times New Roman" w:cs="Verdana"/>
          <w:color w:val="000000"/>
          <w:kern w:val="1"/>
          <w:sz w:val="28"/>
          <w:szCs w:val="24"/>
          <w:lang w:eastAsia="zh-CN" w:bidi="hi-IN"/>
        </w:rPr>
      </w:pPr>
      <w:r w:rsidRPr="00611B18">
        <w:rPr>
          <w:rFonts w:ascii="Times New Roman" w:eastAsia="Times New Roman" w:hAnsi="Times New Roman" w:cs="Verdana"/>
          <w:color w:val="000000"/>
          <w:kern w:val="1"/>
          <w:sz w:val="28"/>
          <w:szCs w:val="28"/>
          <w:lang w:eastAsia="zh-CN" w:bidi="hi-IN"/>
        </w:rPr>
        <w:tab/>
      </w:r>
    </w:p>
    <w:p w:rsidR="00BB6BD3" w:rsidRPr="00611B18" w:rsidRDefault="00611B18" w:rsidP="00611B18">
      <w:pPr>
        <w:ind w:left="709"/>
        <w:rPr>
          <w:sz w:val="28"/>
          <w:szCs w:val="28"/>
        </w:rPr>
      </w:pPr>
      <w:r w:rsidRPr="00611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Бишкек, 15 октября 2017 года</w:t>
      </w:r>
    </w:p>
    <w:sectPr w:rsidR="00BB6BD3" w:rsidRPr="00611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18"/>
    <w:rsid w:val="003D3586"/>
    <w:rsid w:val="00611B18"/>
    <w:rsid w:val="006E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2143</Words>
  <Characters>12217</Characters>
  <Application>Microsoft Office Word</Application>
  <DocSecurity>0</DocSecurity>
  <Lines>101</Lines>
  <Paragraphs>28</Paragraphs>
  <ScaleCrop>false</ScaleCrop>
  <Company/>
  <LinksUpToDate>false</LinksUpToDate>
  <CharactersWithSpaces>14332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 Иван Андреевич</dc:creator>
  <cp:lastModifiedBy>Краснов Иван Андреевич</cp:lastModifiedBy>
  <cp:revision>1</cp:revision>
  <dcterms:created xsi:type="dcterms:W3CDTF">2021-05-24T06:42:00Z</dcterms:created>
  <dcterms:modified xsi:type="dcterms:W3CDTF">2021-05-24T06:45:00Z</dcterms:modified>
</cp:coreProperties>
</file>