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6A3" w:rsidRDefault="000706A3" w:rsidP="000706A3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0706A3" w:rsidRDefault="000706A3" w:rsidP="000706A3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группы наблюдателей от Межпарламентской Ассамблеи</w:t>
      </w:r>
    </w:p>
    <w:p w:rsidR="000706A3" w:rsidRPr="003B7FC7" w:rsidRDefault="000706A3" w:rsidP="000706A3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государств — участников Содружества Независимых Государств на выборах Президента Республики Молдова </w:t>
      </w:r>
    </w:p>
    <w:p w:rsidR="000706A3" w:rsidRPr="003B7FC7" w:rsidRDefault="000706A3" w:rsidP="000706A3">
      <w:pPr>
        <w:ind w:firstLine="357"/>
        <w:jc w:val="center"/>
        <w:rPr>
          <w:b/>
          <w:sz w:val="28"/>
          <w:szCs w:val="28"/>
        </w:rPr>
      </w:pPr>
    </w:p>
    <w:p w:rsidR="000706A3" w:rsidRDefault="000706A3" w:rsidP="000706A3">
      <w:pPr>
        <w:ind w:firstLine="357"/>
        <w:jc w:val="center"/>
        <w:rPr>
          <w:bCs/>
          <w:sz w:val="26"/>
          <w:szCs w:val="26"/>
        </w:rPr>
      </w:pP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>21 мая 2020 года Парламент Республики Молдова в соответствии со статьей 78 Конституции и частью 3 статьи 109 Кодекса о выборах Республики Молдова назначил выборы Президента Республики Молдова на 1 ноября 2020 года.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proofErr w:type="gramStart"/>
      <w:r>
        <w:rPr>
          <w:bCs/>
          <w:sz w:val="28"/>
          <w:szCs w:val="28"/>
        </w:rPr>
        <w:t xml:space="preserve">На основании приглашения Председателя Центральной избирательной комиссии Республики Молдова Д. </w:t>
      </w:r>
      <w:proofErr w:type="spellStart"/>
      <w:r>
        <w:rPr>
          <w:bCs/>
          <w:sz w:val="28"/>
          <w:szCs w:val="28"/>
        </w:rPr>
        <w:t>Чимила</w:t>
      </w:r>
      <w:proofErr w:type="spellEnd"/>
      <w:r>
        <w:rPr>
          <w:bCs/>
          <w:sz w:val="28"/>
          <w:szCs w:val="28"/>
        </w:rPr>
        <w:t xml:space="preserve"> от 13 июня 2020 года, направленного в адрес Генерального секретаря — руководителя Секретариата Совета МПА СНГ Д. А. </w:t>
      </w:r>
      <w:proofErr w:type="spellStart"/>
      <w:r>
        <w:rPr>
          <w:bCs/>
          <w:sz w:val="28"/>
          <w:szCs w:val="28"/>
        </w:rPr>
        <w:t>Кобицкого</w:t>
      </w:r>
      <w:proofErr w:type="spellEnd"/>
      <w:r>
        <w:rPr>
          <w:bCs/>
          <w:sz w:val="28"/>
          <w:szCs w:val="28"/>
        </w:rPr>
        <w:t>, была сформирована группа международных наблюдателей от МПА СНГ, в состав которой вошли депутаты парламентов и представители высших законодательных органов власти из государств — участников МПА СНГ, сотрудники Секретариата Совета МПА СНГ и</w:t>
      </w:r>
      <w:proofErr w:type="gramEnd"/>
      <w:r>
        <w:rPr>
          <w:bCs/>
          <w:sz w:val="28"/>
          <w:szCs w:val="28"/>
        </w:rPr>
        <w:t xml:space="preserve"> эксперты Международного института мониторинга развития демократии, парламентаризма и </w:t>
      </w:r>
      <w:proofErr w:type="gramStart"/>
      <w:r>
        <w:rPr>
          <w:bCs/>
          <w:sz w:val="28"/>
          <w:szCs w:val="28"/>
        </w:rPr>
        <w:t>соблюдения</w:t>
      </w:r>
      <w:proofErr w:type="gramEnd"/>
      <w:r>
        <w:rPr>
          <w:bCs/>
          <w:sz w:val="28"/>
          <w:szCs w:val="28"/>
        </w:rPr>
        <w:t xml:space="preserve"> избирательных прав граждан государств — участников МПА СНГ (МИМРД МПА СНГ).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Распоряжением Председателя Совета МПА СНГ В. И. Матвиенко № 7-рп от 16 сентября 2020 года координатором группы назначен заместитель Председателя Милли Меджлиса Азербайджанской Республики А. А. Алиев. </w:t>
      </w:r>
    </w:p>
    <w:p w:rsidR="000706A3" w:rsidRDefault="000706A3" w:rsidP="000706A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проведения долгосрочного мониторинга и обеспечения наблюдателей информационно-справочными и аналитическими материалами Секретариатом Совета МПА СНГ была сформирована группа экспертов МИМРД МПА СНГ.</w:t>
      </w:r>
    </w:p>
    <w:p w:rsidR="000706A3" w:rsidRDefault="000706A3" w:rsidP="000706A3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ходе долгосрочного мониторинга подготовки к проведению выборов основными объектами мониторинга со стороны наблюдателей от МПА СНГ </w:t>
      </w:r>
      <w:proofErr w:type="gramStart"/>
      <w:r>
        <w:rPr>
          <w:bCs/>
          <w:sz w:val="28"/>
          <w:szCs w:val="28"/>
        </w:rPr>
        <w:t>стали</w:t>
      </w:r>
      <w:proofErr w:type="gramEnd"/>
      <w:r>
        <w:rPr>
          <w:bCs/>
          <w:sz w:val="28"/>
          <w:szCs w:val="28"/>
        </w:rPr>
        <w:t xml:space="preserve"> следующие аспекты избирательной кампании:</w:t>
      </w:r>
    </w:p>
    <w:p w:rsidR="000706A3" w:rsidRDefault="000706A3" w:rsidP="000706A3">
      <w:pPr>
        <w:numPr>
          <w:ilvl w:val="0"/>
          <w:numId w:val="1"/>
        </w:numPr>
        <w:suppressAutoHyphens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законодательство Республики Молдова, регулирующее выборы Президента, и его соответствие международным стандартам демократических выборов;</w:t>
      </w:r>
    </w:p>
    <w:p w:rsidR="000706A3" w:rsidRDefault="000706A3" w:rsidP="000706A3">
      <w:pPr>
        <w:numPr>
          <w:ilvl w:val="0"/>
          <w:numId w:val="1"/>
        </w:numPr>
        <w:suppressAutoHyphens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избирательная система Республики Молдова;</w:t>
      </w:r>
    </w:p>
    <w:p w:rsidR="000706A3" w:rsidRDefault="000706A3" w:rsidP="000706A3">
      <w:pPr>
        <w:numPr>
          <w:ilvl w:val="0"/>
          <w:numId w:val="1"/>
        </w:numPr>
        <w:suppressAutoHyphens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администрирование выборов, включая деятельность Центральной избирательной комиссии Республики Молдова (далее — ЦИК), окружных избирательных советов, участковых избирательных бюро и иных уполномоченных органов по подготовке и проведению выборов Президента Республики Молдова;</w:t>
      </w:r>
    </w:p>
    <w:p w:rsidR="000706A3" w:rsidRDefault="000706A3" w:rsidP="000706A3">
      <w:pPr>
        <w:numPr>
          <w:ilvl w:val="0"/>
          <w:numId w:val="1"/>
        </w:numPr>
        <w:suppressAutoHyphens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участие кандидатов и их предвыборных штабов в агитационной кампании;</w:t>
      </w:r>
    </w:p>
    <w:p w:rsidR="000706A3" w:rsidRDefault="000706A3" w:rsidP="000706A3">
      <w:pPr>
        <w:numPr>
          <w:ilvl w:val="0"/>
          <w:numId w:val="1"/>
        </w:numPr>
        <w:suppressAutoHyphens/>
        <w:ind w:left="709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избирательные споры, порядок и итоги их разрешения в административных или судебных инстанциях; </w:t>
      </w:r>
    </w:p>
    <w:p w:rsidR="000706A3" w:rsidRDefault="000706A3" w:rsidP="000706A3">
      <w:pPr>
        <w:numPr>
          <w:ilvl w:val="0"/>
          <w:numId w:val="1"/>
        </w:numPr>
        <w:suppressAutoHyphens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освещение предвыборной борьбы конкурентов и общественной дискуссии на тему предстоящих выборов в средствах массовой информации Республики Молдова;</w:t>
      </w:r>
    </w:p>
    <w:p w:rsidR="000706A3" w:rsidRDefault="000706A3" w:rsidP="000706A3">
      <w:pPr>
        <w:numPr>
          <w:ilvl w:val="0"/>
          <w:numId w:val="1"/>
        </w:numPr>
        <w:suppressAutoHyphens/>
        <w:ind w:left="709"/>
        <w:jc w:val="both"/>
        <w:rPr>
          <w:sz w:val="22"/>
          <w:szCs w:val="22"/>
        </w:rPr>
      </w:pPr>
      <w:r>
        <w:rPr>
          <w:bCs/>
          <w:sz w:val="28"/>
          <w:szCs w:val="28"/>
        </w:rPr>
        <w:t>деятельность национальных и международных наблюдателей на выборах Президента Республики Молдова в предвыборный период и в день голосования.</w:t>
      </w:r>
    </w:p>
    <w:p w:rsidR="000706A3" w:rsidRDefault="000706A3" w:rsidP="000706A3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анализа избирательного законодательства Республики Молдова наблюдатели от МПА СНГ пришли к заключению о том, что правовое регулирование подготовки и проведения выборов Президента Республики Молдова соответствует международным стандартам в области демократических выборов. </w:t>
      </w:r>
    </w:p>
    <w:p w:rsidR="000706A3" w:rsidRDefault="000706A3" w:rsidP="000706A3">
      <w:pPr>
        <w:ind w:firstLine="720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Национальное законодательство содержит нормы организации и проведения президентских выборов независимыми избирательными органами на основе всеобщего, равного, прямого избирательного права при тайном голосовании.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Оценивая качество администрирования выборов Президента на этапе долгосрочного мониторинга, наблюдатели от МПА СНГ пришли к выводу о достаточно высоком уровне организации избирательной кампании со стороны ЦИК.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ЦИК осуществляла свою деятельность в соответствии с законодательством в сроки, предусмотренные Календарным планом. Регулярно </w:t>
      </w:r>
      <w:r w:rsidRPr="002E77DD">
        <w:rPr>
          <w:bCs/>
          <w:sz w:val="28"/>
          <w:szCs w:val="28"/>
        </w:rPr>
        <w:t>проводились</w:t>
      </w:r>
      <w:r>
        <w:rPr>
          <w:bCs/>
          <w:sz w:val="28"/>
          <w:szCs w:val="28"/>
        </w:rPr>
        <w:t xml:space="preserve"> заседания, открытые для аккредитованных наблюдателей и представителей СМИ.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В условиях продолжающейся пандемии COVID-19 была предусмотрена </w:t>
      </w:r>
      <w:r>
        <w:rPr>
          <w:bCs/>
          <w:sz w:val="28"/>
          <w:szCs w:val="28"/>
          <w:highlight w:val="white"/>
        </w:rPr>
        <w:t>организация</w:t>
      </w:r>
      <w:r>
        <w:rPr>
          <w:bCs/>
          <w:sz w:val="28"/>
          <w:szCs w:val="28"/>
        </w:rPr>
        <w:t xml:space="preserve"> заседаний ЦИК в удаленном режиме, выпускались инструкции о мерах предосторожности и профилактических мероприятиях в период подготовки к выборам в сложной эпидемиологической обстановке.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Агитационная кампания по выборам Президента Республики Молдова 2020 года, по мнению наблюдателей от МПА СНГ, в целом соответствовала требованиям избирательного законодательства, </w:t>
      </w:r>
      <w:proofErr w:type="gramStart"/>
      <w:r>
        <w:rPr>
          <w:bCs/>
          <w:sz w:val="28"/>
          <w:szCs w:val="28"/>
        </w:rPr>
        <w:t>но</w:t>
      </w:r>
      <w:proofErr w:type="gramEnd"/>
      <w:r>
        <w:rPr>
          <w:bCs/>
          <w:sz w:val="28"/>
          <w:szCs w:val="28"/>
        </w:rPr>
        <w:t xml:space="preserve"> тем не менее оказалась несвободной от нарушений.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Количество и характер жалоб, направляемых участниками завершившейся избирательной президентской кампании, отражали интенсивность и упорный характер предвыборной борьбы между конкурентами на выборах. При этом содержание и направленность жалоб и судебных исков в связи с предстоящими выборами различались на разных этапах избирательной кампании. В период деятельности инициативных групп по выдвижению конкурентов и их последующей регистрации в качестве кандидатов преобладали жалобы и судебные иски, связанные с процедурами сбора и проверки подписных листов в пользу кандидатов, а также с несоблюдением со стороны конкурентов формальных требований, в том числе в отношении сроков. На заключительном этапе избирательной кампании </w:t>
      </w:r>
      <w:proofErr w:type="spellStart"/>
      <w:r>
        <w:rPr>
          <w:bCs/>
          <w:sz w:val="28"/>
          <w:szCs w:val="28"/>
        </w:rPr>
        <w:t>бóльшая</w:t>
      </w:r>
      <w:proofErr w:type="spellEnd"/>
      <w:r>
        <w:rPr>
          <w:bCs/>
          <w:sz w:val="28"/>
          <w:szCs w:val="28"/>
        </w:rPr>
        <w:t xml:space="preserve"> часть жалоб и исков была направлена конкурентами друг против друга и касалась проведения агитационных мероприятий.</w:t>
      </w:r>
    </w:p>
    <w:p w:rsidR="000706A3" w:rsidRDefault="000706A3" w:rsidP="000706A3">
      <w:pPr>
        <w:ind w:firstLine="70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По итогам мониторинга освещения президентской избирательной кампании средствами массовой информации Республики Молдова наблюдатели от МПА СНГ пришли к выводу о том, что в целом органы по администрированию выборов создали необходимые условия для деятельности средств массовой информации в ходе предвыборной кампании в соответствии с требованиями законодательства.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Наблюдатели от МПА СНГ отмечают, что органы по администрированию выборов обеспечили соответствующие условия для полноценной работы национальных и международных наблюдателей.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В ходе краткосрочного мониторинга выборов Президента Республики Молдова, предшествующего дню голосования, члены группы наблюдателей от МПА СНГ работали в Кишиневе и нескольких регионах страны.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27 октября 2020 года наблюдатели находились в г. Криуляны — посетили окружной избирательный совет, где ознакомились с ходом агитационной кампании, и несколько избирательных участков, в том числе те, которые были организованы в </w:t>
      </w:r>
      <w:proofErr w:type="spellStart"/>
      <w:r>
        <w:rPr>
          <w:bCs/>
          <w:sz w:val="28"/>
          <w:szCs w:val="28"/>
        </w:rPr>
        <w:t>Криулянском</w:t>
      </w:r>
      <w:proofErr w:type="spellEnd"/>
      <w:r>
        <w:rPr>
          <w:bCs/>
          <w:sz w:val="28"/>
          <w:szCs w:val="28"/>
        </w:rPr>
        <w:t xml:space="preserve"> районе для голосования граждан Республики Молдова, проживающих на левобережье Днестра.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Кроме того, 28–29 октября состоялись встречи наблюдателей с руководителями неправительственных организаций, осуществляющих мониторинг выборов, и экспертами.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30 октября 2020 года наблюдатели от МПА СНГ во главе с координатором группы А. А. Алиевым посетили Административно-территориальное образование </w:t>
      </w:r>
      <w:proofErr w:type="spellStart"/>
      <w:r>
        <w:rPr>
          <w:bCs/>
          <w:sz w:val="28"/>
          <w:szCs w:val="28"/>
        </w:rPr>
        <w:t>Гагаузия</w:t>
      </w:r>
      <w:proofErr w:type="spellEnd"/>
      <w:r>
        <w:rPr>
          <w:bCs/>
          <w:sz w:val="28"/>
          <w:szCs w:val="28"/>
        </w:rPr>
        <w:t xml:space="preserve">, где провели встречи с </w:t>
      </w:r>
      <w:proofErr w:type="spellStart"/>
      <w:r>
        <w:rPr>
          <w:bCs/>
          <w:sz w:val="28"/>
          <w:szCs w:val="28"/>
        </w:rPr>
        <w:t>Башканом</w:t>
      </w:r>
      <w:proofErr w:type="spellEnd"/>
      <w:r>
        <w:rPr>
          <w:bCs/>
          <w:sz w:val="28"/>
          <w:szCs w:val="28"/>
        </w:rPr>
        <w:t xml:space="preserve"> И. Ф. Влах, а также ознакомились с подготовкой к голосованию на избирательных участках.</w:t>
      </w:r>
    </w:p>
    <w:p w:rsidR="000706A3" w:rsidRDefault="000706A3" w:rsidP="000706A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31 октября 2020 года группа наблюдателей от МПА СНГ продолжила работу в Кишиневе. Председатель Парламента Республики Молдова З. П. </w:t>
      </w:r>
      <w:proofErr w:type="spellStart"/>
      <w:r>
        <w:rPr>
          <w:bCs/>
          <w:sz w:val="28"/>
          <w:szCs w:val="28"/>
        </w:rPr>
        <w:t>Гречаный</w:t>
      </w:r>
      <w:proofErr w:type="spellEnd"/>
      <w:r>
        <w:rPr>
          <w:bCs/>
          <w:sz w:val="28"/>
          <w:szCs w:val="28"/>
        </w:rPr>
        <w:t xml:space="preserve"> на встрече с наблюдателями подчеркнула особое значение института международного мониторинга для демократического развития государств — участников МПА СНГ. В ходе состоявшегося обмена мнениями было отмечено, что ряд неправительственных организаций, получающих иностранное финансирование, аккредитованы в качестве национальных наблюдателей на выборах Президента Республики Молдова, что может оказать влияние на их оценку и выводы.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>Председатель ЦИК Республики Молдова Д. </w:t>
      </w:r>
      <w:proofErr w:type="spellStart"/>
      <w:r>
        <w:rPr>
          <w:bCs/>
          <w:sz w:val="28"/>
          <w:szCs w:val="28"/>
        </w:rPr>
        <w:t>Чимил</w:t>
      </w:r>
      <w:proofErr w:type="spellEnd"/>
      <w:r>
        <w:rPr>
          <w:bCs/>
          <w:sz w:val="28"/>
          <w:szCs w:val="28"/>
        </w:rPr>
        <w:t xml:space="preserve"> проинформировал наблюдателей об особенностях проведения избирательной кампании в условиях пандемии COVID-19, о мерах, принимаемых для предотвращения распространения заболевания в ходе голосования, в том числе наличие специальных костюмов и средств индивидуальной защиты для членов комиссий, обеспечивающих голосование на дому. Д. </w:t>
      </w:r>
      <w:proofErr w:type="spellStart"/>
      <w:r>
        <w:rPr>
          <w:bCs/>
          <w:sz w:val="28"/>
          <w:szCs w:val="28"/>
        </w:rPr>
        <w:t>Чимил</w:t>
      </w:r>
      <w:proofErr w:type="spellEnd"/>
      <w:r>
        <w:rPr>
          <w:bCs/>
          <w:sz w:val="28"/>
          <w:szCs w:val="28"/>
        </w:rPr>
        <w:t xml:space="preserve"> отдельно остановился на особенностях администрирования при открытии участков для голосования граждан, проживающих на левом берегу Днестра и за пределами страны, и отметил, что ЦИК и правоохранительные органы Республики Молдова приняли меры для предотвращения возможных фальсификаций при голосовании, связанных с организованным подвозом избирателей на участки.</w:t>
      </w:r>
    </w:p>
    <w:p w:rsidR="000706A3" w:rsidRDefault="000706A3" w:rsidP="000706A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Кандидаты на пост Президента Республики Молдова </w:t>
      </w:r>
      <w:r w:rsidRPr="001F203B">
        <w:rPr>
          <w:bCs/>
          <w:sz w:val="28"/>
          <w:szCs w:val="28"/>
        </w:rPr>
        <w:t xml:space="preserve">И. Н. </w:t>
      </w:r>
      <w:proofErr w:type="spellStart"/>
      <w:r w:rsidRPr="001F203B">
        <w:rPr>
          <w:bCs/>
          <w:sz w:val="28"/>
          <w:szCs w:val="28"/>
        </w:rPr>
        <w:t>Додон</w:t>
      </w:r>
      <w:proofErr w:type="spellEnd"/>
      <w:r>
        <w:rPr>
          <w:bCs/>
          <w:sz w:val="28"/>
          <w:szCs w:val="28"/>
        </w:rPr>
        <w:t>,</w:t>
      </w:r>
      <w:r w:rsidRPr="001F203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В. Б. Иванов и М. Г. </w:t>
      </w:r>
      <w:proofErr w:type="spellStart"/>
      <w:r>
        <w:rPr>
          <w:bCs/>
          <w:sz w:val="28"/>
          <w:szCs w:val="28"/>
        </w:rPr>
        <w:t>Санду</w:t>
      </w:r>
      <w:proofErr w:type="spellEnd"/>
      <w:r>
        <w:rPr>
          <w:bCs/>
          <w:sz w:val="28"/>
          <w:szCs w:val="28"/>
        </w:rPr>
        <w:t xml:space="preserve"> рассказали наблюдателям об основных положениях своих программ и отдельных агитационных мероприятиях. </w:t>
      </w:r>
    </w:p>
    <w:p w:rsidR="000706A3" w:rsidRDefault="000706A3" w:rsidP="000706A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Кандидаты выделили следующие вопросы, вызывающие повышенное внимание со стороны избирателей: неравномерное распределение количества избирательных участков в зарубежных странах, процедура голосования жителей левобережья Днестра и возможный подкуп избирателей.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>Кандидаты отметили, что, в отличие от предыдущих выборов, в ходе текущей избирательной кампании политическая борьба не была направлена на разделение граждан страны по геополитическим предпочтениям.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31 октября 2020 года координатор группы наблюдателей от МПА СНГ А. А. Алиев и </w:t>
      </w:r>
      <w:r>
        <w:rPr>
          <w:sz w:val="28"/>
          <w:szCs w:val="28"/>
        </w:rPr>
        <w:t>Генеральный секретарь — руководитель Секретариата Совета МПА СНГ Д. А. Кобицкий в составе Миссии наблюдателей от СНГ</w:t>
      </w:r>
      <w:r>
        <w:rPr>
          <w:sz w:val="28"/>
          <w:szCs w:val="28"/>
          <w:shd w:val="clear" w:color="auto" w:fill="F8F8F8"/>
        </w:rPr>
        <w:t xml:space="preserve"> </w:t>
      </w:r>
      <w:r>
        <w:rPr>
          <w:bCs/>
          <w:sz w:val="28"/>
          <w:szCs w:val="28"/>
        </w:rPr>
        <w:t>приняли участие во встрече с главой о</w:t>
      </w:r>
      <w:r>
        <w:rPr>
          <w:sz w:val="28"/>
          <w:szCs w:val="28"/>
        </w:rPr>
        <w:t>граниченной миссии по наблюдению за выборами Президента Республики Молдова БДИПЧ ОБСЕ К. </w:t>
      </w:r>
      <w:proofErr w:type="spellStart"/>
      <w:r>
        <w:rPr>
          <w:sz w:val="28"/>
          <w:szCs w:val="28"/>
        </w:rPr>
        <w:t>Йонкер</w:t>
      </w:r>
      <w:proofErr w:type="spellEnd"/>
      <w:r>
        <w:rPr>
          <w:sz w:val="28"/>
          <w:szCs w:val="28"/>
        </w:rPr>
        <w:t xml:space="preserve">. В ходе беседы стороны обменялись мнениями о подготовке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дню голосования, отдельно подчеркнув, что на настоящий момент избирательная кампания проходит в рамках национального законодательства. К. </w:t>
      </w:r>
      <w:proofErr w:type="spellStart"/>
      <w:r>
        <w:rPr>
          <w:sz w:val="28"/>
          <w:szCs w:val="28"/>
        </w:rPr>
        <w:t>Йонкер</w:t>
      </w:r>
      <w:proofErr w:type="spellEnd"/>
      <w:r>
        <w:rPr>
          <w:sz w:val="28"/>
          <w:szCs w:val="28"/>
        </w:rPr>
        <w:t xml:space="preserve"> отметила, что, по мнению миссии БДИПЧ, выводы делать преждевременно, так как в день голосования могут произойти события, которые способны изменить ситуацию.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В день выборов, 1 ноября 2020 года, осуществлялся мониторинг всех этапов голосования: от открытия участков до составления участковыми избирательными бюро итоговых протоколов. На территории Республики Молдова члены группы посетили 96 избирательных участков в столице страны Кишиневе, населенных пунктах Вулканешты, Комрат, Оргеев, </w:t>
      </w:r>
      <w:proofErr w:type="spellStart"/>
      <w:r>
        <w:rPr>
          <w:bCs/>
          <w:sz w:val="28"/>
          <w:szCs w:val="28"/>
        </w:rPr>
        <w:t>Пересечина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Стэучены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Хынчешты</w:t>
      </w:r>
      <w:proofErr w:type="spellEnd"/>
      <w:r>
        <w:rPr>
          <w:bCs/>
          <w:sz w:val="28"/>
          <w:szCs w:val="28"/>
        </w:rPr>
        <w:t xml:space="preserve">, Чадыр-Лунга, Чимишлия, </w:t>
      </w:r>
      <w:proofErr w:type="spellStart"/>
      <w:r>
        <w:rPr>
          <w:bCs/>
          <w:sz w:val="28"/>
          <w:szCs w:val="28"/>
        </w:rPr>
        <w:t>Штеван-Водэ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Яловены</w:t>
      </w:r>
      <w:proofErr w:type="spellEnd"/>
      <w:r>
        <w:rPr>
          <w:bCs/>
          <w:sz w:val="28"/>
          <w:szCs w:val="28"/>
        </w:rPr>
        <w:t xml:space="preserve">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>Кроме того, наблюдатели от МПА СНГ приняли участие в мониторинге процесса голосования на восьми зарубежных избирательных участках, образованных при дипломатических и консульских представительствах Республики Молдова в Азербайджанской Республике (Баку), Республике Беларусь (Минск), Российской Федерации (Москва и Санкт-Петербург).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>На большинстве посещенных наблюдателями избирательных участков в Кишиневе и регионах страны процесс голосования был организован на достаточно высоком уровне. Члены группы отмечают активность избирателей, а также присутствие национальных наблюдателей, представлявших конкурентов на выборах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>В процессе голосования принимались необходимые санитарно-эпидемиологические меры. При входе в помещения для голосования у избирателей измерялась температура, обеспечивалось соблюдение социальной дистанции и масочного режима.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Вместе с тем члены группы наблюдателей от МПА СНГ обращают внимание на ряд недостатков, выявленных в процессе наблюдения за ходом голосования. </w:t>
      </w:r>
    </w:p>
    <w:p w:rsidR="000706A3" w:rsidRDefault="000706A3" w:rsidP="000706A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На посещенных участках наблюдались очереди, связанные в основном с соблюдением санитарно-эпидемиологических требований. </w:t>
      </w:r>
    </w:p>
    <w:p w:rsidR="000706A3" w:rsidRDefault="000706A3" w:rsidP="000706A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некоторых участках не были установлены камеры видеонаблюдения, в отдельных случаях расположение камер не позволяло полноценно фиксировать процесс голосования.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Наблюдатели отмечают, что помещения для голосования на некоторых посещенных избирательных участках не приспособлены для лиц с ограниченными возможностями здоровья, отсутствуют пандусы, что затрудняет доступ для граждан, испытывающих трудности с передвижением. 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>Наблюдатели рекомендуют ЦИК Республики Молдова совместно с государственными и местными органами власти продолжить работу по обеспечению возможности участия в выборах всех граждан независимо от физических ограничений здоровья.</w:t>
      </w:r>
    </w:p>
    <w:p w:rsidR="000706A3" w:rsidRDefault="000706A3" w:rsidP="000706A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Отмеченные недостатки носили технический характер и не оказывали влияния на процесс голосования.</w:t>
      </w:r>
    </w:p>
    <w:p w:rsidR="000706A3" w:rsidRDefault="000706A3" w:rsidP="000706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ходе мониторинга наблюдатели от МПА СНГ пришли к выводу о том, что подготовка к проведению выборов Президента Республики Молдова осуществлялась в соответствии с избирательным законодательством, в предусмотренном объеме и в сроки, обозначенные Календарным планом. </w:t>
      </w:r>
    </w:p>
    <w:p w:rsidR="000706A3" w:rsidRDefault="000706A3" w:rsidP="000706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Избирательную кампанию отличал достаточно высокий уровень администрирования выборов. </w:t>
      </w:r>
    </w:p>
    <w:p w:rsidR="000706A3" w:rsidRDefault="000706A3" w:rsidP="000706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условиях пандемии </w:t>
      </w:r>
      <w:r>
        <w:rPr>
          <w:b/>
          <w:sz w:val="28"/>
          <w:szCs w:val="28"/>
          <w:lang w:val="en-US"/>
        </w:rPr>
        <w:t>COVID</w:t>
      </w:r>
      <w:r>
        <w:rPr>
          <w:b/>
          <w:sz w:val="28"/>
          <w:szCs w:val="28"/>
        </w:rPr>
        <w:t>-19 Центральная избирательная комиссия, окружные избирательные советы и другие органы, ответственные за подготовку и проведение выборов, провели все необходимые организационные мероприятия.</w:t>
      </w:r>
    </w:p>
    <w:p w:rsidR="000706A3" w:rsidRDefault="000706A3" w:rsidP="000706A3">
      <w:pPr>
        <w:ind w:firstLine="708"/>
        <w:jc w:val="both"/>
        <w:rPr>
          <w:sz w:val="22"/>
          <w:szCs w:val="22"/>
        </w:rPr>
      </w:pPr>
      <w:r>
        <w:rPr>
          <w:b/>
          <w:sz w:val="28"/>
          <w:szCs w:val="28"/>
        </w:rPr>
        <w:t xml:space="preserve">В процессе выдвижения и регистрации кандидатов, а также в ходе агитационной кампании был продемонстрирован высокий уровень </w:t>
      </w:r>
      <w:proofErr w:type="spellStart"/>
      <w:r>
        <w:rPr>
          <w:b/>
          <w:sz w:val="28"/>
          <w:szCs w:val="28"/>
        </w:rPr>
        <w:t>конкурентности</w:t>
      </w:r>
      <w:proofErr w:type="spellEnd"/>
      <w:r>
        <w:rPr>
          <w:b/>
          <w:sz w:val="28"/>
          <w:szCs w:val="28"/>
        </w:rPr>
        <w:t xml:space="preserve"> и вовлеченности участников выборов в электоральный процесс. Наблюдатели констатируют подлинный, состязательный характер выборов, основанный на открытой конкуренции программ кандидатов. </w:t>
      </w:r>
    </w:p>
    <w:p w:rsidR="000706A3" w:rsidRDefault="000706A3" w:rsidP="000706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Средствам массовой информации Республики Молдова были предоставлены все предусмотренные законом возможности для освещения выборов. </w:t>
      </w:r>
      <w:bookmarkStart w:id="0" w:name="_Hlk54627114"/>
      <w:bookmarkEnd w:id="0"/>
    </w:p>
    <w:p w:rsidR="000706A3" w:rsidRDefault="000706A3" w:rsidP="000706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Национальным и международным наблюдателям были созданы необходимые условия для осуществления своей деятельности.</w:t>
      </w:r>
    </w:p>
    <w:p w:rsidR="000706A3" w:rsidRDefault="000706A3" w:rsidP="000706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результатам проведенного мониторинга выборы Президента Республики Молдова 1 ноября 2020 года могут быть охарактеризованы как соответствующие национальному избирательному законодательству и международным обязательствам Республики Молдова в области проведения демократических выборов. </w:t>
      </w:r>
    </w:p>
    <w:p w:rsidR="000706A3" w:rsidRDefault="000706A3" w:rsidP="000706A3">
      <w:pPr>
        <w:ind w:firstLine="708"/>
        <w:jc w:val="both"/>
        <w:rPr>
          <w:b/>
          <w:sz w:val="28"/>
          <w:szCs w:val="28"/>
        </w:rPr>
      </w:pPr>
    </w:p>
    <w:p w:rsidR="000706A3" w:rsidRDefault="000706A3" w:rsidP="000706A3">
      <w:pPr>
        <w:ind w:firstLine="357"/>
        <w:jc w:val="both"/>
        <w:rPr>
          <w:bCs/>
          <w:sz w:val="26"/>
          <w:szCs w:val="26"/>
        </w:rPr>
      </w:pPr>
    </w:p>
    <w:p w:rsidR="000706A3" w:rsidRPr="00863879" w:rsidRDefault="000706A3" w:rsidP="000706A3">
      <w:pPr>
        <w:tabs>
          <w:tab w:val="left" w:pos="4605"/>
        </w:tabs>
        <w:ind w:left="109" w:firstLine="357"/>
        <w:rPr>
          <w:bCs/>
          <w:color w:val="000000"/>
          <w:sz w:val="28"/>
          <w:szCs w:val="28"/>
        </w:rPr>
      </w:pPr>
      <w:r w:rsidRPr="00863879">
        <w:rPr>
          <w:bCs/>
          <w:iCs/>
          <w:color w:val="000000"/>
          <w:sz w:val="28"/>
          <w:szCs w:val="28"/>
        </w:rPr>
        <w:t>А. А. Алиев</w:t>
      </w:r>
      <w:r w:rsidRPr="00863879">
        <w:rPr>
          <w:bCs/>
          <w:iCs/>
          <w:color w:val="000000"/>
          <w:sz w:val="28"/>
          <w:szCs w:val="28"/>
        </w:rPr>
        <w:tab/>
      </w:r>
      <w:r w:rsidRPr="00863879">
        <w:rPr>
          <w:bCs/>
          <w:color w:val="000000"/>
          <w:sz w:val="28"/>
          <w:szCs w:val="28"/>
        </w:rPr>
        <w:t xml:space="preserve">К. К. </w:t>
      </w:r>
      <w:proofErr w:type="spellStart"/>
      <w:r w:rsidRPr="00863879">
        <w:rPr>
          <w:bCs/>
          <w:color w:val="000000"/>
          <w:sz w:val="28"/>
          <w:szCs w:val="28"/>
        </w:rPr>
        <w:t>Тайсаев</w:t>
      </w:r>
      <w:proofErr w:type="spellEnd"/>
    </w:p>
    <w:p w:rsidR="000706A3" w:rsidRPr="00863879" w:rsidRDefault="000706A3" w:rsidP="000706A3">
      <w:pPr>
        <w:tabs>
          <w:tab w:val="left" w:pos="4605"/>
        </w:tabs>
        <w:ind w:left="109" w:firstLine="357"/>
        <w:rPr>
          <w:bCs/>
          <w:color w:val="000000"/>
          <w:sz w:val="28"/>
          <w:szCs w:val="28"/>
        </w:rPr>
      </w:pPr>
      <w:r w:rsidRPr="00863879">
        <w:rPr>
          <w:rFonts w:eastAsia="SimSun"/>
          <w:bCs/>
          <w:color w:val="000000"/>
          <w:sz w:val="28"/>
          <w:szCs w:val="28"/>
          <w:lang w:eastAsia="zh-CN"/>
        </w:rPr>
        <w:lastRenderedPageBreak/>
        <w:t>С. К. Гаджиев</w:t>
      </w:r>
      <w:r w:rsidRPr="00863879">
        <w:rPr>
          <w:rFonts w:eastAsia="SimSun"/>
          <w:bCs/>
          <w:color w:val="000000"/>
          <w:sz w:val="28"/>
          <w:szCs w:val="28"/>
          <w:lang w:eastAsia="zh-CN"/>
        </w:rPr>
        <w:tab/>
      </w:r>
      <w:r w:rsidRPr="00863879">
        <w:rPr>
          <w:bCs/>
          <w:color w:val="000000"/>
          <w:sz w:val="28"/>
          <w:szCs w:val="28"/>
        </w:rPr>
        <w:t xml:space="preserve">Б. Н. </w:t>
      </w:r>
      <w:proofErr w:type="spellStart"/>
      <w:r w:rsidRPr="00863879">
        <w:rPr>
          <w:bCs/>
          <w:color w:val="000000"/>
          <w:sz w:val="28"/>
          <w:szCs w:val="28"/>
        </w:rPr>
        <w:t>Одиназода</w:t>
      </w:r>
      <w:proofErr w:type="spellEnd"/>
    </w:p>
    <w:p w:rsidR="000706A3" w:rsidRPr="00863879" w:rsidRDefault="000706A3" w:rsidP="000706A3">
      <w:pPr>
        <w:tabs>
          <w:tab w:val="left" w:pos="4605"/>
        </w:tabs>
        <w:ind w:left="109" w:firstLine="357"/>
        <w:rPr>
          <w:bCs/>
          <w:color w:val="000000"/>
          <w:sz w:val="28"/>
          <w:szCs w:val="28"/>
        </w:rPr>
      </w:pPr>
      <w:bookmarkStart w:id="1" w:name="__DdeLink__311_1201654775"/>
      <w:bookmarkEnd w:id="1"/>
      <w:r w:rsidRPr="00863879">
        <w:rPr>
          <w:bCs/>
          <w:color w:val="000000"/>
          <w:sz w:val="28"/>
          <w:szCs w:val="28"/>
        </w:rPr>
        <w:t>Р. А. Гулиев</w:t>
      </w:r>
      <w:r w:rsidRPr="00863879">
        <w:rPr>
          <w:bCs/>
          <w:color w:val="000000"/>
          <w:sz w:val="28"/>
          <w:szCs w:val="28"/>
        </w:rPr>
        <w:tab/>
        <w:t xml:space="preserve">Б. С. </w:t>
      </w:r>
      <w:proofErr w:type="spellStart"/>
      <w:r w:rsidRPr="00863879">
        <w:rPr>
          <w:bCs/>
          <w:color w:val="000000"/>
          <w:sz w:val="28"/>
          <w:szCs w:val="28"/>
        </w:rPr>
        <w:t>Тажиев</w:t>
      </w:r>
      <w:proofErr w:type="spellEnd"/>
    </w:p>
    <w:p w:rsidR="000706A3" w:rsidRPr="00863879" w:rsidRDefault="000706A3" w:rsidP="000706A3">
      <w:pPr>
        <w:tabs>
          <w:tab w:val="left" w:pos="4605"/>
        </w:tabs>
        <w:ind w:left="109"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В. Г. Когут</w:t>
      </w:r>
      <w:r w:rsidRPr="00863879">
        <w:rPr>
          <w:bCs/>
          <w:color w:val="000000"/>
          <w:sz w:val="28"/>
          <w:szCs w:val="28"/>
        </w:rPr>
        <w:tab/>
        <w:t xml:space="preserve">А. Ш. </w:t>
      </w:r>
      <w:proofErr w:type="spellStart"/>
      <w:r w:rsidRPr="00863879">
        <w:rPr>
          <w:bCs/>
          <w:color w:val="000000"/>
          <w:sz w:val="28"/>
          <w:szCs w:val="28"/>
        </w:rPr>
        <w:t>Хамраев</w:t>
      </w:r>
      <w:proofErr w:type="spellEnd"/>
    </w:p>
    <w:p w:rsidR="000706A3" w:rsidRPr="00863879" w:rsidRDefault="000706A3" w:rsidP="000706A3">
      <w:pPr>
        <w:tabs>
          <w:tab w:val="left" w:pos="4605"/>
        </w:tabs>
        <w:ind w:left="109"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 xml:space="preserve">Б. А. </w:t>
      </w:r>
      <w:proofErr w:type="spellStart"/>
      <w:r w:rsidRPr="00863879">
        <w:rPr>
          <w:bCs/>
          <w:color w:val="000000"/>
          <w:sz w:val="28"/>
          <w:szCs w:val="28"/>
        </w:rPr>
        <w:t>Чельпеков</w:t>
      </w:r>
      <w:proofErr w:type="spellEnd"/>
      <w:r w:rsidRPr="00863879">
        <w:rPr>
          <w:bCs/>
          <w:color w:val="000000"/>
          <w:sz w:val="28"/>
          <w:szCs w:val="28"/>
        </w:rPr>
        <w:tab/>
        <w:t>Д. А. Кобицкий</w:t>
      </w:r>
    </w:p>
    <w:p w:rsidR="000706A3" w:rsidRPr="00863879" w:rsidRDefault="000706A3" w:rsidP="000706A3">
      <w:pPr>
        <w:tabs>
          <w:tab w:val="left" w:pos="4605"/>
        </w:tabs>
        <w:ind w:left="109"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Н. А. Сатвалдиев</w:t>
      </w:r>
      <w:r w:rsidRPr="00863879">
        <w:rPr>
          <w:bCs/>
          <w:color w:val="000000"/>
          <w:sz w:val="28"/>
          <w:szCs w:val="28"/>
        </w:rPr>
        <w:tab/>
        <w:t>А. М. Джафаров</w:t>
      </w:r>
    </w:p>
    <w:p w:rsidR="000706A3" w:rsidRPr="00863879" w:rsidRDefault="000706A3" w:rsidP="000706A3">
      <w:pPr>
        <w:tabs>
          <w:tab w:val="left" w:pos="4605"/>
        </w:tabs>
        <w:ind w:left="109"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 xml:space="preserve">Ф. М. </w:t>
      </w:r>
      <w:proofErr w:type="spellStart"/>
      <w:r w:rsidRPr="00863879">
        <w:rPr>
          <w:bCs/>
          <w:color w:val="000000"/>
          <w:sz w:val="28"/>
          <w:szCs w:val="28"/>
        </w:rPr>
        <w:t>Мухаметшин</w:t>
      </w:r>
      <w:proofErr w:type="spellEnd"/>
      <w:r w:rsidRPr="00863879">
        <w:rPr>
          <w:bCs/>
          <w:color w:val="000000"/>
          <w:sz w:val="28"/>
          <w:szCs w:val="28"/>
        </w:rPr>
        <w:tab/>
        <w:t>И. И. Мушкет</w:t>
      </w:r>
    </w:p>
    <w:p w:rsidR="000706A3" w:rsidRDefault="000706A3" w:rsidP="000706A3">
      <w:pPr>
        <w:ind w:firstLine="357"/>
        <w:jc w:val="both"/>
        <w:rPr>
          <w:sz w:val="28"/>
          <w:szCs w:val="28"/>
        </w:rPr>
      </w:pPr>
    </w:p>
    <w:p w:rsidR="000706A3" w:rsidRPr="00417A50" w:rsidRDefault="000706A3" w:rsidP="000706A3">
      <w:pPr>
        <w:ind w:firstLine="357"/>
        <w:jc w:val="both"/>
        <w:rPr>
          <w:sz w:val="22"/>
          <w:szCs w:val="22"/>
        </w:rPr>
      </w:pPr>
      <w:r w:rsidRPr="00417A50">
        <w:rPr>
          <w:sz w:val="28"/>
          <w:szCs w:val="28"/>
        </w:rPr>
        <w:t>Кишинев</w:t>
      </w:r>
      <w:r>
        <w:rPr>
          <w:sz w:val="28"/>
          <w:szCs w:val="28"/>
        </w:rPr>
        <w:t>, 1 ноября 2020 года</w:t>
      </w:r>
    </w:p>
    <w:p w:rsidR="00BB6BD3" w:rsidRDefault="000706A3"/>
    <w:p w:rsidR="000706A3" w:rsidRDefault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Pr="000706A3" w:rsidRDefault="000706A3" w:rsidP="000706A3"/>
    <w:p w:rsidR="000706A3" w:rsidRDefault="000706A3" w:rsidP="000706A3"/>
    <w:p w:rsidR="000706A3" w:rsidRPr="000706A3" w:rsidRDefault="000706A3" w:rsidP="000706A3">
      <w:pPr>
        <w:tabs>
          <w:tab w:val="left" w:pos="4170"/>
        </w:tabs>
      </w:pPr>
      <w:r>
        <w:tab/>
      </w:r>
      <w:bookmarkStart w:id="2" w:name="_GoBack"/>
      <w:bookmarkEnd w:id="2"/>
    </w:p>
    <w:sectPr w:rsidR="000706A3" w:rsidRPr="00070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142B7"/>
    <w:multiLevelType w:val="multilevel"/>
    <w:tmpl w:val="68AABFC2"/>
    <w:lvl w:ilvl="0">
      <w:start w:val="1"/>
      <w:numFmt w:val="bullet"/>
      <w:lvlText w:val=""/>
      <w:lvlJc w:val="left"/>
      <w:pPr>
        <w:ind w:left="928" w:hanging="360"/>
      </w:pPr>
      <w:rPr>
        <w:rFonts w:ascii="Symbol" w:hAnsi="Symbol" w:hint="default"/>
        <w:b/>
        <w:sz w:val="28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358"/>
    <w:rsid w:val="000706A3"/>
    <w:rsid w:val="003D3586"/>
    <w:rsid w:val="00530358"/>
    <w:rsid w:val="006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06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06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2</cp:revision>
  <dcterms:created xsi:type="dcterms:W3CDTF">2021-05-19T10:42:00Z</dcterms:created>
  <dcterms:modified xsi:type="dcterms:W3CDTF">2021-05-19T10:42:00Z</dcterms:modified>
</cp:coreProperties>
</file>