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78F4D" w14:textId="77777777" w:rsidR="001C5D4F" w:rsidRDefault="00157C3E" w:rsidP="004E3C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ЗАКЛЮЧЕНИЕ</w:t>
      </w:r>
    </w:p>
    <w:p w14:paraId="4876BC6C" w14:textId="77777777" w:rsidR="004E3CBD" w:rsidRPr="0009797F" w:rsidRDefault="00157C3E" w:rsidP="004E3C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группы наблюдателей</w:t>
      </w:r>
      <w:r w:rsidR="004E3CBD" w:rsidRPr="004E3CB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от Межпарламентской Ассамблеи </w:t>
      </w:r>
    </w:p>
    <w:p w14:paraId="14371FC1" w14:textId="77777777" w:rsidR="004E3CBD" w:rsidRPr="0009797F" w:rsidRDefault="00157C3E" w:rsidP="004E3C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государств — участников Содружества Независимых Государств </w:t>
      </w:r>
    </w:p>
    <w:p w14:paraId="7CAAC618" w14:textId="21C9D8DA" w:rsidR="001C5D4F" w:rsidRDefault="00157C3E" w:rsidP="004E3C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выборах депутатов Мажилиса Парламента Республики Казахстан</w:t>
      </w:r>
    </w:p>
    <w:p w14:paraId="5790DD57" w14:textId="77777777" w:rsidR="004E3CBD" w:rsidRPr="0009797F" w:rsidRDefault="004E3CBD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861363" w14:textId="2E40AE8D" w:rsidR="001C5D4F" w:rsidRPr="00157C3E" w:rsidRDefault="008F302C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F302C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57C3E">
        <w:rPr>
          <w:rFonts w:ascii="Times New Roman" w:hAnsi="Times New Roman" w:cs="Times New Roman"/>
          <w:sz w:val="28"/>
          <w:szCs w:val="28"/>
          <w:lang w:val="ru-RU"/>
        </w:rPr>
        <w:t>11 января 2021 года в соответствии с Указом Президента Республики Казахстан К.-Ж.</w:t>
      </w:r>
      <w:r w:rsidR="00157C3E">
        <w:rPr>
          <w:rFonts w:ascii="Times New Roman" w:hAnsi="Times New Roman" w:cs="Times New Roman"/>
          <w:sz w:val="28"/>
          <w:szCs w:val="28"/>
        </w:rPr>
        <w:t> </w:t>
      </w:r>
      <w:r w:rsidR="00157C3E">
        <w:rPr>
          <w:rFonts w:ascii="Times New Roman" w:hAnsi="Times New Roman" w:cs="Times New Roman"/>
          <w:sz w:val="28"/>
          <w:szCs w:val="28"/>
          <w:lang w:val="ru-RU"/>
        </w:rPr>
        <w:t>К.</w:t>
      </w:r>
      <w:r w:rsidR="00157C3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157C3E">
        <w:rPr>
          <w:rFonts w:ascii="Times New Roman" w:hAnsi="Times New Roman" w:cs="Times New Roman"/>
          <w:sz w:val="28"/>
          <w:szCs w:val="28"/>
          <w:lang w:val="ru-RU"/>
        </w:rPr>
        <w:t>Токаева</w:t>
      </w:r>
      <w:proofErr w:type="spellEnd"/>
      <w:r w:rsidR="00157C3E">
        <w:rPr>
          <w:rFonts w:ascii="Times New Roman" w:hAnsi="Times New Roman" w:cs="Times New Roman"/>
          <w:sz w:val="28"/>
          <w:szCs w:val="28"/>
          <w:lang w:val="ru-RU"/>
        </w:rPr>
        <w:t xml:space="preserve"> от 21 октября 2020 года «О назначении очередных </w:t>
      </w:r>
      <w:proofErr w:type="gramStart"/>
      <w:r w:rsidR="00157C3E">
        <w:rPr>
          <w:rFonts w:ascii="Times New Roman" w:hAnsi="Times New Roman" w:cs="Times New Roman"/>
          <w:sz w:val="28"/>
          <w:szCs w:val="28"/>
          <w:lang w:val="ru-RU"/>
        </w:rPr>
        <w:t>выборов депутатов Мажилиса Парламента Республики</w:t>
      </w:r>
      <w:proofErr w:type="gramEnd"/>
      <w:r w:rsidR="00157C3E">
        <w:rPr>
          <w:rFonts w:ascii="Times New Roman" w:hAnsi="Times New Roman" w:cs="Times New Roman"/>
          <w:sz w:val="28"/>
          <w:szCs w:val="28"/>
          <w:lang w:val="ru-RU"/>
        </w:rPr>
        <w:t xml:space="preserve"> Казахстан» были проведены выборы депутатов Мажилиса Парламента Республики Казахстан.</w:t>
      </w:r>
    </w:p>
    <w:p w14:paraId="2EA28951" w14:textId="4A40760D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адрес Межпарламентской Ассамблеи государств — участников СНГ </w:t>
      </w:r>
      <w:r w:rsidR="004E3CBD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22 октября 2020 года было направлено приглашение Министра иностранных дел Республики Казахстан М.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Тлеуберди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принять участие в наблюдении за подготовкой и проведением очередных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выборов депутатов Мажилиса Парламента Республики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Казахстан.</w:t>
      </w:r>
    </w:p>
    <w:p w14:paraId="2C7AC5CA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Центральная избирательная комиссия Республики Казахстан (ЦИК) аккредитовала группу международных наблюдателей от МПА СНГ общей численностью 48 человек, в которую вошли депутаты и представители высших законодательных органов власти из восьми государств — участников МПА СНГ: Азербайджанской Республики, Республики Армения, Республики Беларусь, Кыргызской Республики, Республики Молдова, Российской Федерации, Республики Таджикистан и Республики Узбекистан, а также должностные лица МПА СНГ и эксперты Международного института мониторинга развития демократии, парламентаризма и соблюдения избирательных прав граждан государств — участников МПА СНГ (МИМРД МПА СНГ).</w:t>
      </w:r>
    </w:p>
    <w:p w14:paraId="7D02964B" w14:textId="301228CD" w:rsidR="001C5D4F" w:rsidRPr="00A13CE0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Согласно распоряжению Председателя Совета МПА СНГ В. И. Матвиенко от 24 декабря 2020 года № 11-рп координатором группы наблюдателей от МПА СНГ, участвующих в мониторинге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выборов депутатов Мажилиса Парламента </w:t>
      </w:r>
      <w:r w:rsidR="00AF1AF2">
        <w:rPr>
          <w:rFonts w:ascii="Times New Roman" w:hAnsi="Times New Roman" w:cs="Times New Roman"/>
          <w:sz w:val="28"/>
          <w:szCs w:val="28"/>
          <w:lang w:val="ru-RU"/>
        </w:rPr>
        <w:t>Республики</w:t>
      </w:r>
      <w:proofErr w:type="gramEnd"/>
      <w:r w:rsidR="00AF1AF2">
        <w:rPr>
          <w:rFonts w:ascii="Times New Roman" w:hAnsi="Times New Roman" w:cs="Times New Roman"/>
          <w:sz w:val="28"/>
          <w:szCs w:val="28"/>
          <w:lang w:val="ru-RU"/>
        </w:rPr>
        <w:t xml:space="preserve"> Казахстан, назначен 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редседатель Комитета Совета Федерации Федерального Собрания Российской Федерации по аграрно-продовольственной политике и природопользованию </w:t>
      </w:r>
      <w:r w:rsidR="004E3C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А. П. Майоров.</w:t>
      </w:r>
    </w:p>
    <w:p w14:paraId="674CB920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Для проведения долгосрочного мониторинга и обеспечения наблюдателей информационно-справочными и аналитическими материалами Секретариатом Совета МПА СНГ была сформирована группа экспертов МИМРД МПА СНГ.</w:t>
      </w:r>
    </w:p>
    <w:p w14:paraId="0566E076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Международные наблюдатели от МПА СНГ в своей работе руководствовались принципами политической нейтральности, объективности, невмешательства в избирательный процесс. Правовую основу деятельности группы составили документы, регламентирующие организацию наблюдения за выборами и референдумами в странах Содружества, а также нормы избирательного законодательства Республики Казахстан.</w:t>
      </w:r>
    </w:p>
    <w:p w14:paraId="56BDCE8E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ходе долгосрочного мониторинга подготовки к проведению выборов основными объектами мониторинга со стороны наблюдателей от МПА СНГ стали:</w:t>
      </w:r>
    </w:p>
    <w:p w14:paraId="4AAA068F" w14:textId="0B64B860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законодательство, регулирующее выборы депутатов Мажилиса Парламента Республики Казахстан и его соответствие международным стандартам демократических выборов;</w:t>
      </w:r>
    </w:p>
    <w:p w14:paraId="77CA8825" w14:textId="3201FCF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— политическая система Республики Казахстан;</w:t>
      </w:r>
    </w:p>
    <w:p w14:paraId="2FD5D85F" w14:textId="6073ED3F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деятельност</w:t>
      </w:r>
      <w:r w:rsidR="00AF1AF2"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ЦИК, территориальных и участковых избирательных комиссий, иных уполномоченных органов государственной власти Республики Казахстан по подготовке к проведению выборов;</w:t>
      </w:r>
    </w:p>
    <w:p w14:paraId="39DA81C3" w14:textId="1D19CC38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участие предвыборных штабов политических партий, кандидатов и доверенных лиц в агитационной кампании;</w:t>
      </w:r>
    </w:p>
    <w:p w14:paraId="0EB0FA19" w14:textId="01BC4AE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возникновение, разрешение, предупреждение избирательных споров;</w:t>
      </w:r>
    </w:p>
    <w:p w14:paraId="367745E8" w14:textId="2F922921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освещение хода избирательной кампании в средствах массовой информации, а также соблюдение условий равного доступа участников выборного процесса к средствам массовой информации для проведения агитационной кампании;</w:t>
      </w:r>
    </w:p>
    <w:p w14:paraId="18C1B14C" w14:textId="71CCEAC1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деятельность национальных и международных наблюдателей на выборах депутатов Мажилиса Парламента Республики Казахстан </w:t>
      </w:r>
      <w:r w:rsidR="00E41984" w:rsidRPr="00E4198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в предвыборный период и в день голосования.</w:t>
      </w:r>
    </w:p>
    <w:p w14:paraId="59BB662F" w14:textId="5D56EE9D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 долгосрочного мониторинга выборов отражены </w:t>
      </w:r>
      <w:r w:rsidR="00E41984" w:rsidRPr="00E4198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«Заключении о соответствии законодательства, регулирующего проводимые </w:t>
      </w:r>
      <w:r w:rsidR="004E3CBD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10 января 2021 года выборы депутатов Мажилиса Парламента Республики Казахстан, международным стандартам демократических выборов» и в «Отчете экспертной группы по долгосрочному мониторингу подготовки к проведению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выборов депутатов Мажилиса Парламента Республики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Казахстан 10 января 2021 года».</w:t>
      </w:r>
    </w:p>
    <w:p w14:paraId="054BEE0C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результате осуществленного МИМРД МПА СНГ анализа установлено, что правовое регулирование подготовки и проведения выборов депутатов Мажилиса Парламента Республики Казахстан соответствует международным стандартам в области демократических выборов.</w:t>
      </w:r>
    </w:p>
    <w:p w14:paraId="4CF7F516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Национальное законодательство Республики Казахстан содержит нормы, позволяющие организовывать и проводить выборы депутатов Мажилиса Парламента Республики Казахстан независимыми избирательными органами на основе всеобщего, равного, прямого избирательного права при тайном голосовании, соблюдать реализуемые в ходе выборов избирательные права граждан.</w:t>
      </w:r>
    </w:p>
    <w:p w14:paraId="5F8225B5" w14:textId="6D3CE428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Подготовку и проведение выборов депутатов Мажилиса Парламента Республики Казахстан осуществляли ЦИК, 17 избирательных комиссий областей, столицы и городов республиканского подчинения, 10 061 участковая избирательная комиссия (из них 66 — в дипломатических и консульских учреждениях Республики Казахстан в 53 зарубежных государствах).</w:t>
      </w:r>
    </w:p>
    <w:p w14:paraId="1EED6CFE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Общее число зарегистрированных избирателей на прошедших выборах составило 11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919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241 человек.</w:t>
      </w:r>
    </w:p>
    <w:p w14:paraId="157B16C1" w14:textId="6C21E1E8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Принятие ЦИК Казахстана 21 октября 2020 года Календарного плана основных мероприятий по подготовке и проведению очередных выборов депутатов Мажилиса Парламента Республики Казахстан, избираемых по партийным спискам, назначенных на 10 января 2021 года, его последовательное выполнение избирательными комиссиями и органами государственной власти способствовали своевременной реализации норм избирательного законодательства, соблюдению сроков организационных, информационных и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иных мероприятий, направленных на подготовку и проведение парламентских выборов.</w:t>
      </w:r>
    </w:p>
    <w:p w14:paraId="2E24B2B8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Международные наблюдатели от МПА СНГ отмечают высокий уровень организации выборов депутатов Мажилиса Парламента Республики Казахстан со стороны ЦИК, территориальных и участковых избирательных комиссий.</w:t>
      </w:r>
    </w:p>
    <w:p w14:paraId="50E9170F" w14:textId="6B0CEAA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официальном сайте ЦИК Казахстана были опубликованы: Указ Президента Республики Казахстан о назначении очередных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выборов депутатов Мажилиса Парламента Республики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Казахстан; Конституционный закон </w:t>
      </w:r>
      <w:r w:rsidR="00E41984" w:rsidRPr="00E41984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«О выборах в Республике Казахстан»; постановления ЦИК Казахстана; отчеты о поступлении и расходовании средств избирательных фондов политических партий; инструкции, регулирующие процедуру выборов депутатов Мажилиса Парламента; информационно-справочные материалы. В условиях продолжающейся пандемии </w:t>
      </w:r>
      <w:r>
        <w:rPr>
          <w:rFonts w:ascii="Times New Roman" w:hAnsi="Times New Roman" w:cs="Times New Roman"/>
          <w:sz w:val="28"/>
          <w:szCs w:val="28"/>
        </w:rPr>
        <w:t>COVID</w:t>
      </w:r>
      <w:r>
        <w:rPr>
          <w:rFonts w:ascii="Times New Roman" w:hAnsi="Times New Roman" w:cs="Times New Roman"/>
          <w:sz w:val="28"/>
          <w:szCs w:val="28"/>
          <w:lang w:val="ru-RU"/>
        </w:rPr>
        <w:t>-19 заседания ЦИК проходили в онлайн-режиме, они транслировались на официальном сайте комиссии, принятые решения широко освещались в печатных и электронных СМИ, а также в Интернете и социальных сетях Республики Казахстан.</w:t>
      </w:r>
    </w:p>
    <w:p w14:paraId="1926689A" w14:textId="3BE8D2B6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Участие в избирательной кампании приняли пять политических партий разной политической направленности, что свидетельствовало о состязательности выборов. Процесс выдвижения политическими партиями на предвыборных съездах списков кандидатов и последующая регистрация списков в ЦИК Казахстана прошли с соблюдением требований национального законодательства.</w:t>
      </w:r>
    </w:p>
    <w:p w14:paraId="7187A0BA" w14:textId="081EAEB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 всех регионах Республики Казахстан и в Министерстве юстиции Республики Казахстан с момента начала избирательной кампании были открыты 188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all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-центров, обеспечивающих широкое информировании граждан о предстоящих выборах. В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57C3E">
        <w:rPr>
          <w:rFonts w:ascii="Times New Roman" w:hAnsi="Times New Roman" w:cs="Times New Roman"/>
          <w:sz w:val="28"/>
          <w:szCs w:val="28"/>
          <w:lang w:val="en-US"/>
        </w:rPr>
        <w:t>all</w:t>
      </w:r>
      <w:r>
        <w:rPr>
          <w:rFonts w:ascii="Times New Roman" w:hAnsi="Times New Roman" w:cs="Times New Roman"/>
          <w:sz w:val="28"/>
          <w:szCs w:val="28"/>
          <w:lang w:val="ru-RU"/>
        </w:rPr>
        <w:t>-центры и онлайн-сервисы местных исполнительных органов Республики Казахстан поступило более 272 тысяч обращений, в том числе по вопросам включения в списки избирателей и уточнения информации об избирателях.</w:t>
      </w:r>
    </w:p>
    <w:p w14:paraId="7B2DF607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Республиканские, региональные и местные средства массовой информации освещали все этапы предвыборного процесса, информируя граждан об их избирательных правах и особенностях голосования с учетом санитарно-эпидемиологической обстановки в Республике Казахстан.</w:t>
      </w:r>
    </w:p>
    <w:p w14:paraId="2D44717E" w14:textId="1C215044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течение всего агитационного периода избирательной кампании по выборам депутатов Мажилиса Парламента Республики Казахстан предвыборными штабами политических партий использовались формы агитации, предусмотренные законодательством, включая встречи кандидатов и доверенных лиц с избирателями, размещение агитационных материалов на телевидении, радио, в печатных средствах массовой информации, активное продвижение партийных списков в Интернете и социальных сетях. Кандидатам в депутаты Мажилиса Парламента Республики Казахстан был обеспечен доступ к средствам массовой информации, в том числе путем проведения предвыборных дебатов на каналах республиканского телевидения.</w:t>
      </w:r>
    </w:p>
    <w:p w14:paraId="35C2A77F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Освещение предвыборных мероприятий кандидатов в депутаты Мажилиса Парламента Республики Казахстан в республиканских и региональных печатных и электронных СМИ страны проходило объективно. В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ходе долгосрочного мониторинга не было выявлено фактов ограничения доступа к средствам массовой информации по политическим соображениям или вмешательства органов власти в ход агитационной кампании предвыборных штабов политических партий.</w:t>
      </w:r>
    </w:p>
    <w:p w14:paraId="07A079DF" w14:textId="4510F381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национальным законодательством Республики Казахстан процесс рассмотрения жалоб о нарушениях, допущенных организаторами выборов и другими участниками избирательного процесса, в том числе на стадии предвыборной агитации, осуществлялся Верховным Судом Республики Казахстан,  ЦИК и территориальными избирательными комиссиями.</w:t>
      </w:r>
    </w:p>
    <w:p w14:paraId="32702579" w14:textId="198BD00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наблюдении за подготовкой избирательных участков к выборам, голосованием и подсчетом голосов на выборах депутатов Мажилиса Парламента Республики Казахстан принимали участие 398 международных наблюдателей, представляющих 10 международных организаций и </w:t>
      </w:r>
      <w:r w:rsidR="004E3CB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31 государство.</w:t>
      </w:r>
    </w:p>
    <w:p w14:paraId="135A550C" w14:textId="4675112C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8–9 января 2021 года состоялись встречи международных наблюдателей от МПА СНГ с руководителями предвыборных штабов политических партий, выдвинувших списки кандидатов в депутаты Мажилиса Парламента Республики Казахстан: О. Т.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Ордабаевым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(партия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Адал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»), А. Т.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Перуашевым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(Демократическая партия Казахстана «Ак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»), Т. 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Рахимбековым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(Народно-демократическая патриотическая партия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Ауыл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»), О. Т.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Сыздыковым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(Народная партия Казахстана) и А. 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Кырыкбаевым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(партия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Отан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»).</w:t>
      </w:r>
    </w:p>
    <w:p w14:paraId="0B7D68C8" w14:textId="10AA8696" w:rsidR="001C5D4F" w:rsidRPr="00157C3E" w:rsidRDefault="00AF1AF2" w:rsidP="004E3CBD">
      <w:pPr>
        <w:spacing w:after="0" w:line="240" w:lineRule="auto"/>
        <w:ind w:firstLine="709"/>
        <w:jc w:val="both"/>
        <w:rPr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 встречах обсуждали</w:t>
      </w:r>
      <w:r w:rsidR="00157C3E">
        <w:rPr>
          <w:rFonts w:ascii="Times New Roman" w:hAnsi="Times New Roman" w:cs="Times New Roman"/>
          <w:sz w:val="28"/>
          <w:szCs w:val="28"/>
          <w:lang w:val="ru-RU"/>
        </w:rPr>
        <w:t>сь деятельность организаторов выборов на этапах регистрации партийных списков и формирования избирательных комиссий различных уровней; подготовка к проведению голосования, в том числе на заграничных избирательных участках; взаимодействие кандидатов и их доверенных лиц с региональными и местными органами власти при проведении агитационных мероприятий; использование в ходе агитационной кампании новейших информационных технологий и социальных сетей;</w:t>
      </w:r>
      <w:proofErr w:type="gramEnd"/>
      <w:r w:rsidR="00157C3E">
        <w:rPr>
          <w:rFonts w:ascii="Times New Roman" w:hAnsi="Times New Roman" w:cs="Times New Roman"/>
          <w:sz w:val="28"/>
          <w:szCs w:val="28"/>
          <w:lang w:val="ru-RU"/>
        </w:rPr>
        <w:t xml:space="preserve"> влияние пандемии </w:t>
      </w:r>
      <w:r w:rsidR="00157C3E">
        <w:rPr>
          <w:rFonts w:ascii="Times New Roman" w:hAnsi="Times New Roman" w:cs="Times New Roman"/>
          <w:sz w:val="28"/>
          <w:szCs w:val="28"/>
        </w:rPr>
        <w:t>COVID</w:t>
      </w:r>
      <w:r w:rsidR="00157C3E">
        <w:rPr>
          <w:rFonts w:ascii="Times New Roman" w:hAnsi="Times New Roman" w:cs="Times New Roman"/>
          <w:sz w:val="28"/>
          <w:szCs w:val="28"/>
          <w:lang w:val="ru-RU"/>
        </w:rPr>
        <w:t>-19 на формы ведения предвыборной агитации и возможное влияние на участие избирателей в выборах 10 января 2021 года. Руководители предвыборных штабов политических партий отметили профессиональную работу ЦИК Казахстана по организации выборов, атмосферу сотрудничества с региональными и местными органами исполнительной власти на этапе проведения агитации. Замечаний и жалоб в ходе встреч высказано не было.</w:t>
      </w:r>
    </w:p>
    <w:p w14:paraId="652975B4" w14:textId="053ADF44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9 января 2021 года состоялись встречи координатора группы наблюдателей от МПА СНГ А. П. Майорова и Генерального секретаря МПА СНГ Д. 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Кобицкого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 Председателем Сената Парламента Республики Казахстан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М. 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Ашимбаевым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с председателем Комитета Мажилиса Парламента Республики Казахстан по международным делам, обороне и безопасности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М. Т.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Ерманом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В ходе бесед наблюдатели были проинформированы о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проведенных в 2019–2020 годах значительных изменениях в законодательстве Республики Казахстан, позволивших сделать электоральный процесс более открытым и эффективным.</w:t>
      </w:r>
    </w:p>
    <w:p w14:paraId="02956B50" w14:textId="3C1F807D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 января 2021 года наблюдатели от МПА СНГ встретились с Председателем ЦИК Казахстана Б. М.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Имашевым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членами комиссии. </w:t>
      </w:r>
      <w:r w:rsidR="004E3CBD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Б.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Имашев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проинформировал наблюдателей о завершающей стадии подготовки структур избирательной системы Республики Казахстан к выборам депутатов Мажилиса Парламента, о работе ЦИК с обращениями предвыборных штабов политических партий и избирателей, о подготовке сотрудников медицинских учреждений к проведению противоэпидемических мероприятий на избирательных участках в день голосования, о финансировании выборов и о проблемах, возникающих при одновременном проведении выборов депутатов Мажилиса Парламента Республики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Казахстан и маслихатов.</w:t>
      </w:r>
    </w:p>
    <w:p w14:paraId="39428546" w14:textId="7F2CC429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 января 2021 года состоялась встреча координатора группы международных наблюдателей от МПА СНГ А. П. Майорова и Генерального секретаря Совета МПА СНГ Д. 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Кобицкого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 руководителем </w:t>
      </w:r>
      <w:r w:rsidR="0017291E">
        <w:rPr>
          <w:rFonts w:ascii="Times New Roman" w:hAnsi="Times New Roman" w:cs="Times New Roman"/>
          <w:sz w:val="28"/>
          <w:szCs w:val="28"/>
          <w:lang w:val="ru-RU"/>
        </w:rPr>
        <w:t xml:space="preserve">ограниченной 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7291E">
        <w:rPr>
          <w:rFonts w:ascii="Times New Roman" w:hAnsi="Times New Roman" w:cs="Times New Roman"/>
          <w:sz w:val="28"/>
          <w:szCs w:val="28"/>
          <w:lang w:val="ru-RU"/>
        </w:rPr>
        <w:t xml:space="preserve">иссии БДИПЧ ОБСЕ Я. М. </w:t>
      </w:r>
      <w:proofErr w:type="spellStart"/>
      <w:r w:rsidR="0017291E">
        <w:rPr>
          <w:rFonts w:ascii="Times New Roman" w:hAnsi="Times New Roman" w:cs="Times New Roman"/>
          <w:sz w:val="28"/>
          <w:szCs w:val="28"/>
          <w:lang w:val="ru-RU"/>
        </w:rPr>
        <w:t>Домански</w:t>
      </w:r>
      <w:proofErr w:type="spellEnd"/>
      <w:r w:rsidR="0017291E">
        <w:rPr>
          <w:rFonts w:ascii="Times New Roman" w:hAnsi="Times New Roman" w:cs="Times New Roman"/>
          <w:sz w:val="28"/>
          <w:szCs w:val="28"/>
          <w:lang w:val="ru-RU"/>
        </w:rPr>
        <w:t xml:space="preserve"> и с</w:t>
      </w:r>
      <w:r w:rsidR="0017291E" w:rsidRPr="0017291E">
        <w:rPr>
          <w:rFonts w:ascii="Times New Roman" w:hAnsi="Times New Roman" w:cs="Times New Roman"/>
          <w:sz w:val="28"/>
          <w:szCs w:val="28"/>
          <w:lang w:val="ru-RU"/>
        </w:rPr>
        <w:t>пециальны</w:t>
      </w:r>
      <w:r w:rsidR="0017291E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7291E" w:rsidRPr="0017291E">
        <w:rPr>
          <w:rFonts w:ascii="Times New Roman" w:hAnsi="Times New Roman" w:cs="Times New Roman"/>
          <w:sz w:val="28"/>
          <w:szCs w:val="28"/>
          <w:lang w:val="ru-RU"/>
        </w:rPr>
        <w:t xml:space="preserve"> координатор</w:t>
      </w:r>
      <w:r w:rsidR="0017291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7291E" w:rsidRPr="0017291E">
        <w:rPr>
          <w:rFonts w:ascii="Times New Roman" w:hAnsi="Times New Roman" w:cs="Times New Roman"/>
          <w:sz w:val="28"/>
          <w:szCs w:val="28"/>
          <w:lang w:val="ru-RU"/>
        </w:rPr>
        <w:t xml:space="preserve"> краткосрочной миссии наблюдателей ОБС</w:t>
      </w:r>
      <w:r w:rsidR="0017291E">
        <w:rPr>
          <w:rFonts w:ascii="Times New Roman" w:hAnsi="Times New Roman" w:cs="Times New Roman"/>
          <w:sz w:val="28"/>
          <w:szCs w:val="28"/>
          <w:lang w:val="ru-RU"/>
        </w:rPr>
        <w:t xml:space="preserve">Е К. </w:t>
      </w:r>
      <w:proofErr w:type="spellStart"/>
      <w:r w:rsidR="0017291E">
        <w:rPr>
          <w:rFonts w:ascii="Times New Roman" w:hAnsi="Times New Roman" w:cs="Times New Roman"/>
          <w:sz w:val="28"/>
          <w:szCs w:val="28"/>
          <w:lang w:val="ru-RU"/>
        </w:rPr>
        <w:t>Вигениным</w:t>
      </w:r>
      <w:proofErr w:type="spellEnd"/>
      <w:r w:rsidR="0017291E">
        <w:rPr>
          <w:rFonts w:ascii="Times New Roman" w:hAnsi="Times New Roman" w:cs="Times New Roman"/>
          <w:sz w:val="28"/>
          <w:szCs w:val="28"/>
          <w:lang w:val="ru-RU"/>
        </w:rPr>
        <w:t xml:space="preserve">. В ходе беседы </w:t>
      </w:r>
      <w:r>
        <w:rPr>
          <w:rFonts w:ascii="Times New Roman" w:hAnsi="Times New Roman" w:cs="Times New Roman"/>
          <w:sz w:val="28"/>
          <w:szCs w:val="28"/>
          <w:lang w:val="ru-RU"/>
        </w:rPr>
        <w:t>стороны обменялись информацией о наблюдении за ходом голосования на выборах депутатов Мажилиса Парламента Республики Казахстан.</w:t>
      </w:r>
    </w:p>
    <w:p w14:paraId="47FFA486" w14:textId="7B0D14AB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 января 2021 года члены группы наблюдателей от МПА СНГ осуществляли наблюдение на всех этапах голосования: от открытия участков до подведения участковыми избирательными комиссиями итогов голосования.</w:t>
      </w:r>
    </w:p>
    <w:p w14:paraId="35578E35" w14:textId="29CD6EA7" w:rsidR="001C5D4F" w:rsidRPr="00157C3E" w:rsidRDefault="00157C3E" w:rsidP="004E3CBD">
      <w:pPr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Республики Казахстан международные наблюдатели посетили </w:t>
      </w:r>
      <w:r w:rsidR="00D85FD0">
        <w:rPr>
          <w:rFonts w:ascii="Times New Roman" w:hAnsi="Times New Roman" w:cs="Times New Roman"/>
          <w:sz w:val="28"/>
          <w:szCs w:val="28"/>
          <w:lang w:val="ru-RU"/>
        </w:rPr>
        <w:t>118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избирательны</w:t>
      </w:r>
      <w:r w:rsidR="00775B46">
        <w:rPr>
          <w:rFonts w:ascii="Times New Roman" w:hAnsi="Times New Roman" w:cs="Times New Roman"/>
          <w:sz w:val="28"/>
          <w:szCs w:val="28"/>
          <w:lang w:val="ru-RU"/>
        </w:rPr>
        <w:t xml:space="preserve">х участков в столице </w:t>
      </w:r>
      <w:proofErr w:type="spellStart"/>
      <w:r w:rsidR="00775B46">
        <w:rPr>
          <w:rFonts w:ascii="Times New Roman" w:hAnsi="Times New Roman" w:cs="Times New Roman"/>
          <w:sz w:val="28"/>
          <w:szCs w:val="28"/>
          <w:lang w:val="ru-RU"/>
        </w:rPr>
        <w:t>Нур</w:t>
      </w:r>
      <w:proofErr w:type="spellEnd"/>
      <w:r w:rsidR="00775B46">
        <w:rPr>
          <w:rFonts w:ascii="Times New Roman" w:hAnsi="Times New Roman" w:cs="Times New Roman"/>
          <w:sz w:val="28"/>
          <w:szCs w:val="28"/>
          <w:lang w:val="ru-RU"/>
        </w:rPr>
        <w:t xml:space="preserve">-Султан и в населенных пунктах </w:t>
      </w:r>
      <w:proofErr w:type="spellStart"/>
      <w:r w:rsidR="00775B46">
        <w:rPr>
          <w:rFonts w:ascii="Times New Roman" w:hAnsi="Times New Roman" w:cs="Times New Roman"/>
          <w:sz w:val="28"/>
          <w:szCs w:val="28"/>
          <w:lang w:val="ru-RU"/>
        </w:rPr>
        <w:t>Акмолинской</w:t>
      </w:r>
      <w:proofErr w:type="spellEnd"/>
      <w:r w:rsidR="00775B46">
        <w:rPr>
          <w:rFonts w:ascii="Times New Roman" w:hAnsi="Times New Roman" w:cs="Times New Roman"/>
          <w:sz w:val="28"/>
          <w:szCs w:val="28"/>
          <w:lang w:val="ru-RU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F765CF" w14:textId="54E3031E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Международные наблюдатели от МПА СНГ участвовали также в наблюдении за ходом голосования и подсчетом голосов на избирательных участках в Азербайджанской Республике (Баку), Республике Армения (Ереван), Республике Беларусь (Минск), Кыргызской Республике (Бишкек), Республике Молдова (Кишинев), Российской Федерации (Москва и Санкт-Петербург)</w:t>
      </w:r>
      <w:r w:rsidR="002E64F3">
        <w:rPr>
          <w:rFonts w:ascii="Times New Roman" w:hAnsi="Times New Roman" w:cs="Times New Roman"/>
          <w:sz w:val="28"/>
          <w:szCs w:val="28"/>
          <w:lang w:val="ru-RU"/>
        </w:rPr>
        <w:t>, Республике Таджикистан (Душанбе)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Федеративной Республике Германия (Берлин).</w:t>
      </w:r>
      <w:proofErr w:type="gramEnd"/>
    </w:p>
    <w:p w14:paraId="0009BF3F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большинстве посещенных наблюдателями избирательных участков в Республике Казахстан и в дипломатических представительствах за границей процесс голосования был организован на высоком уровне. Члены группы отмечают большую активность избирателей, а также присутствие национальных наблюдателей от политических партий и общественных организаций.</w:t>
      </w:r>
    </w:p>
    <w:p w14:paraId="10FA8FE8" w14:textId="77777777" w:rsidR="001C5D4F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Избирательные участки были обеспечены регламентирующими проведение выборов документами, информационными материалами о политических партиях, выдвинувших партийные списки, необходимым оборудованием и информационными материалами. Наблюдатели отметили принимаемые в ходе голосования противоэпидемические меры. При входе в помещения для голосования у избирателей измерялась температура, они обеспечивались одноразовыми масками и перчатками, дезинфицирующими средствами для рук. Были приняты необходимые меры по обеспечению безопасной дистанции между избирателями и членами участковых комиссий в процессе проведения голосования.</w:t>
      </w:r>
    </w:p>
    <w:p w14:paraId="776F7DB6" w14:textId="77777777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итогам проведенного наблюдения группа международных наблюдателей от МПА СНГ пришла к следующим выводам.</w:t>
      </w:r>
    </w:p>
    <w:p w14:paraId="0B36B317" w14:textId="77777777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Подготовка к проведению выборов депутатов Мажилиса Парламента Республики Казахстан осуществлялась в соответствии с избирательным законодательством, в предусмотренном объеме и в сроки, обозначенные Календарным планом.</w:t>
      </w:r>
    </w:p>
    <w:p w14:paraId="4C812018" w14:textId="77777777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Участие в избирательной кампании пяти политических партий свидетельствует о конкурентном характере выборов, наличии у избирателей реальной возможности реализовать свое право голоса.</w:t>
      </w:r>
    </w:p>
    <w:p w14:paraId="10B90F0A" w14:textId="7CB96FD4" w:rsidR="001C5D4F" w:rsidRPr="00157C3E" w:rsidRDefault="00157C3E" w:rsidP="004E3CBD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Кандидатам, а также доверенным лицам предвыборных штабов был обеспечен доступ к печатным и электронным средствам массовой информации, предоставлены равные возможности для ведения предвыборной агитации.</w:t>
      </w:r>
    </w:p>
    <w:p w14:paraId="2682AFB4" w14:textId="77777777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Республиканские, областные и местные СМИ Республики Казахстан детально освещали все этапы предвыборного процесса, информируя граждан об их избирательных правах, основных положениях предвыборных программ политических партий, а также об особенностях процедуры голосования с учетом санитарно-эпидемиологической обстановки в Республике Казахстан.</w:t>
      </w:r>
    </w:p>
    <w:p w14:paraId="7E9B4149" w14:textId="77777777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Органами государственной власти Республики Казахстан в период долгосрочного и краткосрочного наблюдения, а также в день голосования были созданы благоприятные условия для реализации членами группы наблюдателей от МПА СНГ их полномочий, закрепленных в национальном законодательстве и международных обязательствах Республики Казахстан.</w:t>
      </w:r>
    </w:p>
    <w:p w14:paraId="252496DD" w14:textId="4883EB05" w:rsidR="001C5D4F" w:rsidRPr="00157C3E" w:rsidRDefault="00157C3E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57C3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результатам проведенного мониторинга выборы депутатов Мажилиса Парламента Республики Казахстан могут быть охарактеризованы как соответствующие нормам национального избирательного законодательства и международным стандартам проведения демократических выборов.</w:t>
      </w:r>
    </w:p>
    <w:p w14:paraId="07BC742E" w14:textId="77777777" w:rsidR="001C5D4F" w:rsidRDefault="001C5D4F" w:rsidP="004E3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8"/>
        <w:tblW w:w="9016" w:type="dxa"/>
        <w:tblLook w:val="04A0" w:firstRow="1" w:lastRow="0" w:firstColumn="1" w:lastColumn="0" w:noHBand="0" w:noVBand="1"/>
      </w:tblPr>
      <w:tblGrid>
        <w:gridCol w:w="4509"/>
        <w:gridCol w:w="4507"/>
      </w:tblGrid>
      <w:tr w:rsidR="001C5D4F" w14:paraId="3FC464F4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C1BEA8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А. П. Майоров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BC2AD8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О. 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Цепкин</w:t>
            </w:r>
            <w:proofErr w:type="spellEnd"/>
          </w:p>
        </w:tc>
      </w:tr>
      <w:tr w:rsidR="001C5D4F" w14:paraId="6BB90D5A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61BF3A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А. Н. Нагиев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2050F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К. 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Тайсаев</w:t>
            </w:r>
            <w:proofErr w:type="spellEnd"/>
          </w:p>
        </w:tc>
      </w:tr>
      <w:tr w:rsidR="001C5D4F" w14:paraId="709D87B3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422E1B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В.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Акобян</w:t>
            </w:r>
            <w:proofErr w:type="spellEnd"/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EF97C0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Д.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Муртазозода</w:t>
            </w:r>
            <w:proofErr w:type="spellEnd"/>
          </w:p>
        </w:tc>
      </w:tr>
      <w:tr w:rsidR="001C5D4F" w14:paraId="70A94BE7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6BCDE5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В. А. Назаренко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6AB5F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А.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Данияров</w:t>
            </w:r>
            <w:proofErr w:type="spellEnd"/>
          </w:p>
        </w:tc>
      </w:tr>
      <w:tr w:rsidR="001C5D4F" w14:paraId="4D14C343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D1C871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М. Э.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Сабиров</w:t>
            </w:r>
            <w:proofErr w:type="spellEnd"/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363B3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А.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Шадманов</w:t>
            </w:r>
            <w:proofErr w:type="spellEnd"/>
          </w:p>
        </w:tc>
      </w:tr>
      <w:tr w:rsidR="001C5D4F" w14:paraId="3207F7AD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3B749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У. Ч. Садиков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EB2C1C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Д. А. Кобицкий</w:t>
            </w:r>
          </w:p>
        </w:tc>
      </w:tr>
      <w:tr w:rsidR="001C5D4F" w14:paraId="06146F89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B588F4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В. А. Боля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3E211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Е. В. Еременко</w:t>
            </w:r>
          </w:p>
        </w:tc>
      </w:tr>
      <w:tr w:rsidR="001C5D4F" w14:paraId="564DEF12" w14:textId="77777777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78793" w14:textId="77777777" w:rsidR="001C5D4F" w:rsidRDefault="00157C3E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В.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Односталко</w:t>
            </w:r>
            <w:proofErr w:type="spellEnd"/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E90412" w14:textId="77777777" w:rsidR="001C5D4F" w:rsidRDefault="001C5D4F" w:rsidP="004E3C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06D958CA" w14:textId="77777777" w:rsidR="001C5D4F" w:rsidRDefault="001C5D4F" w:rsidP="004E3C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A199B8D" w14:textId="77777777" w:rsidR="0009797F" w:rsidRDefault="0009797F" w:rsidP="004E3C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-Султан</w:t>
      </w:r>
    </w:p>
    <w:p w14:paraId="5B2FE94A" w14:textId="0241B802" w:rsidR="001C5D4F" w:rsidRDefault="00387681" w:rsidP="004E3CBD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10–11 </w:t>
      </w:r>
      <w:r w:rsidR="00157C3E">
        <w:rPr>
          <w:rFonts w:ascii="Times New Roman" w:hAnsi="Times New Roman" w:cs="Times New Roman"/>
          <w:sz w:val="28"/>
          <w:szCs w:val="28"/>
          <w:lang w:val="ru-RU"/>
        </w:rPr>
        <w:t>января 2021 года</w:t>
      </w:r>
    </w:p>
    <w:sectPr w:rsidR="001C5D4F" w:rsidSect="004E3CBD">
      <w:footerReference w:type="default" r:id="rId8"/>
      <w:pgSz w:w="11906" w:h="16838"/>
      <w:pgMar w:top="1134" w:right="851" w:bottom="851" w:left="1418" w:header="0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A888B" w14:textId="77777777" w:rsidR="007A7AC1" w:rsidRDefault="007A7AC1" w:rsidP="00A13CE0">
      <w:pPr>
        <w:spacing w:after="0" w:line="240" w:lineRule="auto"/>
      </w:pPr>
      <w:r>
        <w:separator/>
      </w:r>
    </w:p>
  </w:endnote>
  <w:endnote w:type="continuationSeparator" w:id="0">
    <w:p w14:paraId="6E2DD2FC" w14:textId="77777777" w:rsidR="007A7AC1" w:rsidRDefault="007A7AC1" w:rsidP="00A1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7987749"/>
      <w:docPartObj>
        <w:docPartGallery w:val="Page Numbers (Bottom of Page)"/>
        <w:docPartUnique/>
      </w:docPartObj>
    </w:sdtPr>
    <w:sdtEndPr/>
    <w:sdtContent>
      <w:p w14:paraId="613D6101" w14:textId="66C6B81C" w:rsidR="00A13CE0" w:rsidRDefault="00A13CE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EBB" w:rsidRPr="00270EBB">
          <w:rPr>
            <w:noProof/>
            <w:lang w:val="ru-RU"/>
          </w:rPr>
          <w:t>2</w:t>
        </w:r>
        <w:r>
          <w:fldChar w:fldCharType="end"/>
        </w:r>
      </w:p>
    </w:sdtContent>
  </w:sdt>
  <w:p w14:paraId="4C43FA9D" w14:textId="77777777" w:rsidR="00A13CE0" w:rsidRDefault="00A13CE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6E639D" w14:textId="77777777" w:rsidR="007A7AC1" w:rsidRDefault="007A7AC1" w:rsidP="00A13CE0">
      <w:pPr>
        <w:spacing w:after="0" w:line="240" w:lineRule="auto"/>
      </w:pPr>
      <w:r>
        <w:separator/>
      </w:r>
    </w:p>
  </w:footnote>
  <w:footnote w:type="continuationSeparator" w:id="0">
    <w:p w14:paraId="411218F2" w14:textId="77777777" w:rsidR="007A7AC1" w:rsidRDefault="007A7AC1" w:rsidP="00A13C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4F"/>
    <w:rsid w:val="0009797F"/>
    <w:rsid w:val="00157C3E"/>
    <w:rsid w:val="0017291E"/>
    <w:rsid w:val="001C5D4F"/>
    <w:rsid w:val="001E1C06"/>
    <w:rsid w:val="00270EBB"/>
    <w:rsid w:val="002B7F9F"/>
    <w:rsid w:val="002E64F3"/>
    <w:rsid w:val="00387681"/>
    <w:rsid w:val="0045757C"/>
    <w:rsid w:val="004E3CBD"/>
    <w:rsid w:val="00514AB5"/>
    <w:rsid w:val="00582BB4"/>
    <w:rsid w:val="00586A12"/>
    <w:rsid w:val="00767192"/>
    <w:rsid w:val="00775B46"/>
    <w:rsid w:val="00777C79"/>
    <w:rsid w:val="007A7AC1"/>
    <w:rsid w:val="007E2756"/>
    <w:rsid w:val="00831EC9"/>
    <w:rsid w:val="008F302C"/>
    <w:rsid w:val="00991233"/>
    <w:rsid w:val="00A13CE0"/>
    <w:rsid w:val="00AC15EF"/>
    <w:rsid w:val="00AF1AF2"/>
    <w:rsid w:val="00AF3C16"/>
    <w:rsid w:val="00BA4148"/>
    <w:rsid w:val="00CE074C"/>
    <w:rsid w:val="00CF0C5B"/>
    <w:rsid w:val="00D04B38"/>
    <w:rsid w:val="00D85FD0"/>
    <w:rsid w:val="00E41984"/>
    <w:rsid w:val="00E94255"/>
    <w:rsid w:val="00EC756E"/>
    <w:rsid w:val="00ED29EE"/>
    <w:rsid w:val="00F3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4E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table" w:styleId="a8">
    <w:name w:val="Table Grid"/>
    <w:basedOn w:val="a1"/>
    <w:uiPriority w:val="39"/>
    <w:rsid w:val="0072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13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3CE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3CE0"/>
  </w:style>
  <w:style w:type="paragraph" w:styleId="ad">
    <w:name w:val="footer"/>
    <w:basedOn w:val="a"/>
    <w:link w:val="ae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3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table" w:styleId="a8">
    <w:name w:val="Table Grid"/>
    <w:basedOn w:val="a1"/>
    <w:uiPriority w:val="39"/>
    <w:rsid w:val="0072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13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3CE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3CE0"/>
  </w:style>
  <w:style w:type="paragraph" w:styleId="ad">
    <w:name w:val="footer"/>
    <w:basedOn w:val="a"/>
    <w:link w:val="ae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3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B0375-26E9-4999-9669-0966C2ED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2390</Words>
  <Characters>13627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 Raskin</dc:creator>
  <cp:lastModifiedBy>Гнездилова Ольга Валентиновна</cp:lastModifiedBy>
  <cp:revision>17</cp:revision>
  <cp:lastPrinted>2021-03-15T14:15:00Z</cp:lastPrinted>
  <dcterms:created xsi:type="dcterms:W3CDTF">2021-01-10T12:48:00Z</dcterms:created>
  <dcterms:modified xsi:type="dcterms:W3CDTF">2021-05-24T06:37:00Z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